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BD58" w14:textId="77777777" w:rsidR="004C3E93" w:rsidRPr="004C3E93" w:rsidRDefault="004C3E93" w:rsidP="004C3E93">
      <w:pPr>
        <w:pStyle w:val="Heading2"/>
        <w:rPr>
          <w:szCs w:val="24"/>
        </w:rPr>
      </w:pPr>
      <w:r w:rsidRPr="004C3E93">
        <w:rPr>
          <w:szCs w:val="24"/>
        </w:rPr>
        <w:t>What is significant neglect?</w:t>
      </w:r>
    </w:p>
    <w:p w14:paraId="6271DBA4" w14:textId="77777777" w:rsidR="0013287D" w:rsidRDefault="004C3E93" w:rsidP="003A1980">
      <w:pPr>
        <w:spacing w:before="120" w:after="240"/>
        <w:rPr>
          <w:sz w:val="22"/>
          <w:szCs w:val="22"/>
        </w:rPr>
      </w:pPr>
      <w:r w:rsidRPr="004C3E93">
        <w:rPr>
          <w:sz w:val="22"/>
          <w:szCs w:val="22"/>
        </w:rPr>
        <w:t xml:space="preserve">The </w:t>
      </w:r>
      <w:r w:rsidRPr="004C3E93">
        <w:rPr>
          <w:i/>
          <w:sz w:val="22"/>
          <w:szCs w:val="22"/>
        </w:rPr>
        <w:t>Child Wellbeing and Safety Act 2005</w:t>
      </w:r>
      <w:r w:rsidRPr="004C3E93">
        <w:rPr>
          <w:sz w:val="22"/>
          <w:szCs w:val="22"/>
        </w:rPr>
        <w:t xml:space="preserve"> (</w:t>
      </w:r>
      <w:r w:rsidRPr="005A6000">
        <w:rPr>
          <w:sz w:val="22"/>
          <w:szCs w:val="22"/>
        </w:rPr>
        <w:t>the Act</w:t>
      </w:r>
      <w:r w:rsidRPr="004C3E93">
        <w:rPr>
          <w:sz w:val="22"/>
          <w:szCs w:val="22"/>
        </w:rPr>
        <w:t xml:space="preserve">) states that a form of reportable conduct is significant neglect.  </w:t>
      </w:r>
      <w:r w:rsidR="0013287D">
        <w:rPr>
          <w:sz w:val="22"/>
          <w:szCs w:val="22"/>
        </w:rPr>
        <w:t xml:space="preserve">This information sheet provides guidance to assist organisations in deciding whether conduct or behaviour is significant neglect under the Reportable Conduct Scheme.  As this guidance is general in nature, it may not cover all situations.  If further guidance is required, please contact the Commission to discuss the </w:t>
      </w:r>
      <w:r w:rsidR="007B3FF9">
        <w:rPr>
          <w:sz w:val="22"/>
          <w:szCs w:val="22"/>
        </w:rPr>
        <w:t xml:space="preserve">specific </w:t>
      </w:r>
      <w:r w:rsidR="0013287D">
        <w:rPr>
          <w:sz w:val="22"/>
          <w:szCs w:val="22"/>
        </w:rPr>
        <w:t>situation.</w:t>
      </w:r>
    </w:p>
    <w:p w14:paraId="6BAF2462" w14:textId="5924EF78" w:rsidR="00F57918" w:rsidRDefault="0013287D" w:rsidP="003A1980">
      <w:pPr>
        <w:spacing w:before="240" w:after="120"/>
        <w:rPr>
          <w:sz w:val="22"/>
          <w:szCs w:val="22"/>
        </w:rPr>
      </w:pPr>
      <w:r>
        <w:rPr>
          <w:sz w:val="22"/>
          <w:szCs w:val="22"/>
        </w:rPr>
        <w:t>N</w:t>
      </w:r>
      <w:r w:rsidRPr="004C3E93">
        <w:rPr>
          <w:sz w:val="22"/>
          <w:szCs w:val="22"/>
        </w:rPr>
        <w:t>eglect is a failure to meet the basic needs of a child</w:t>
      </w:r>
      <w:r w:rsidR="00AB1506">
        <w:rPr>
          <w:sz w:val="22"/>
          <w:szCs w:val="22"/>
        </w:rPr>
        <w:t xml:space="preserve"> (such as their wellbeing or safety).</w:t>
      </w:r>
      <w:r w:rsidR="00F57918">
        <w:rPr>
          <w:sz w:val="22"/>
          <w:szCs w:val="22"/>
        </w:rPr>
        <w:t xml:space="preserve"> </w:t>
      </w:r>
    </w:p>
    <w:p w14:paraId="45041A63" w14:textId="2C2C69B4" w:rsidR="0013287D" w:rsidRDefault="00430681" w:rsidP="003A1980">
      <w:pPr>
        <w:spacing w:before="240" w:after="120"/>
        <w:rPr>
          <w:sz w:val="22"/>
          <w:szCs w:val="22"/>
        </w:rPr>
      </w:pPr>
      <w:r w:rsidRPr="00430681">
        <w:rPr>
          <w:sz w:val="22"/>
          <w:szCs w:val="22"/>
        </w:rPr>
        <w:t>In deciding whether alleged conduct is significant neglect, it may be helpful to consider whether:</w:t>
      </w:r>
    </w:p>
    <w:p w14:paraId="497532D0" w14:textId="77777777" w:rsidR="005550BF" w:rsidRDefault="005550BF" w:rsidP="00B87A8B">
      <w:pPr>
        <w:pStyle w:val="ListParagraph"/>
        <w:numPr>
          <w:ilvl w:val="0"/>
          <w:numId w:val="29"/>
        </w:numPr>
        <w:spacing w:after="120"/>
        <w:rPr>
          <w:sz w:val="22"/>
          <w:szCs w:val="22"/>
        </w:rPr>
      </w:pPr>
      <w:r w:rsidRPr="005550BF">
        <w:rPr>
          <w:sz w:val="22"/>
          <w:szCs w:val="22"/>
        </w:rPr>
        <w:t>there was</w:t>
      </w:r>
      <w:r w:rsidRPr="00F27D7E">
        <w:rPr>
          <w:sz w:val="22"/>
          <w:szCs w:val="22"/>
        </w:rPr>
        <w:t xml:space="preserve"> </w:t>
      </w:r>
      <w:r w:rsidR="0013287D" w:rsidRPr="00F27D7E">
        <w:rPr>
          <w:sz w:val="22"/>
          <w:szCs w:val="22"/>
        </w:rPr>
        <w:t xml:space="preserve">a </w:t>
      </w:r>
      <w:r w:rsidR="0013287D" w:rsidRPr="00B87A8B">
        <w:rPr>
          <w:sz w:val="22"/>
          <w:szCs w:val="22"/>
        </w:rPr>
        <w:t>failure to meet the basic needs of a child</w:t>
      </w:r>
      <w:r w:rsidR="00617E28" w:rsidRPr="00B87A8B">
        <w:rPr>
          <w:sz w:val="22"/>
          <w:szCs w:val="22"/>
        </w:rPr>
        <w:t xml:space="preserve"> </w:t>
      </w:r>
      <w:r>
        <w:rPr>
          <w:sz w:val="22"/>
          <w:szCs w:val="22"/>
        </w:rPr>
        <w:t xml:space="preserve"> </w:t>
      </w:r>
    </w:p>
    <w:p w14:paraId="302B3027" w14:textId="77777777" w:rsidR="0013287D" w:rsidRPr="00B87A8B" w:rsidRDefault="005550BF" w:rsidP="00B87A8B">
      <w:pPr>
        <w:pStyle w:val="ListParagraph"/>
        <w:numPr>
          <w:ilvl w:val="0"/>
          <w:numId w:val="29"/>
        </w:numPr>
        <w:spacing w:after="120"/>
        <w:rPr>
          <w:sz w:val="22"/>
          <w:szCs w:val="22"/>
        </w:rPr>
      </w:pPr>
      <w:r>
        <w:rPr>
          <w:sz w:val="22"/>
          <w:szCs w:val="22"/>
        </w:rPr>
        <w:t xml:space="preserve">the failure </w:t>
      </w:r>
      <w:r w:rsidR="00291531">
        <w:rPr>
          <w:sz w:val="22"/>
          <w:szCs w:val="22"/>
        </w:rPr>
        <w:t xml:space="preserve">was </w:t>
      </w:r>
      <w:r w:rsidR="00617E28">
        <w:rPr>
          <w:sz w:val="22"/>
          <w:szCs w:val="22"/>
        </w:rPr>
        <w:t>deliberate or reckless</w:t>
      </w:r>
    </w:p>
    <w:p w14:paraId="03E312CD" w14:textId="77777777" w:rsidR="00617E28" w:rsidRDefault="0013287D" w:rsidP="0013287D">
      <w:pPr>
        <w:pStyle w:val="ListParagraph"/>
        <w:numPr>
          <w:ilvl w:val="0"/>
          <w:numId w:val="29"/>
        </w:numPr>
        <w:rPr>
          <w:sz w:val="22"/>
          <w:szCs w:val="22"/>
        </w:rPr>
      </w:pPr>
      <w:r>
        <w:rPr>
          <w:sz w:val="22"/>
          <w:szCs w:val="22"/>
        </w:rPr>
        <w:t>the worker or volunteer could have met th</w:t>
      </w:r>
      <w:r w:rsidRPr="00C4795F">
        <w:rPr>
          <w:sz w:val="22"/>
          <w:szCs w:val="22"/>
        </w:rPr>
        <w:t xml:space="preserve">e </w:t>
      </w:r>
      <w:r w:rsidR="001F217B">
        <w:rPr>
          <w:sz w:val="22"/>
          <w:szCs w:val="22"/>
        </w:rPr>
        <w:t xml:space="preserve">child’s </w:t>
      </w:r>
      <w:r w:rsidRPr="00C4795F">
        <w:rPr>
          <w:sz w:val="22"/>
          <w:szCs w:val="22"/>
        </w:rPr>
        <w:t>needs but failed to do so</w:t>
      </w:r>
    </w:p>
    <w:p w14:paraId="3954F2A7" w14:textId="77777777" w:rsidR="00430681" w:rsidRDefault="007B3FF9" w:rsidP="0013287D">
      <w:pPr>
        <w:pStyle w:val="ListParagraph"/>
        <w:numPr>
          <w:ilvl w:val="0"/>
          <w:numId w:val="29"/>
        </w:numPr>
        <w:rPr>
          <w:sz w:val="22"/>
          <w:szCs w:val="22"/>
        </w:rPr>
      </w:pPr>
      <w:r>
        <w:rPr>
          <w:sz w:val="22"/>
          <w:szCs w:val="22"/>
        </w:rPr>
        <w:t>the neglect was significant</w:t>
      </w:r>
    </w:p>
    <w:p w14:paraId="3BA5E2DB" w14:textId="6E81D322" w:rsidR="00396AA7" w:rsidRDefault="005550BF" w:rsidP="00396AA7">
      <w:pPr>
        <w:pStyle w:val="ListParagraph"/>
        <w:numPr>
          <w:ilvl w:val="0"/>
          <w:numId w:val="29"/>
        </w:numPr>
        <w:spacing w:before="120" w:after="240"/>
      </w:pPr>
      <w:r>
        <w:rPr>
          <w:sz w:val="22"/>
          <w:szCs w:val="22"/>
        </w:rPr>
        <w:t xml:space="preserve">there was </w:t>
      </w:r>
      <w:r w:rsidR="00430681">
        <w:rPr>
          <w:sz w:val="22"/>
          <w:szCs w:val="22"/>
        </w:rPr>
        <w:t>a sufficient connection between the child and the worker or volunteer who failed to meet the basic needs of a child.</w:t>
      </w:r>
      <w:r w:rsidR="002B5E44" w:rsidRPr="00F27D7E">
        <w:t xml:space="preserve">  </w:t>
      </w:r>
    </w:p>
    <w:p w14:paraId="058DB2BF" w14:textId="513F1EC2" w:rsidR="00396AA7" w:rsidRPr="00411037" w:rsidRDefault="00396AA7" w:rsidP="00396AA7">
      <w:pPr>
        <w:spacing w:before="120" w:after="240"/>
        <w:rPr>
          <w:rFonts w:eastAsiaTheme="majorEastAsia"/>
          <w:b/>
          <w:sz w:val="24"/>
        </w:rPr>
      </w:pPr>
      <w:bookmarkStart w:id="0" w:name="_Hlk136959534"/>
      <w:r w:rsidRPr="00411037">
        <w:rPr>
          <w:rFonts w:eastAsiaTheme="majorEastAsia"/>
          <w:b/>
          <w:sz w:val="24"/>
        </w:rPr>
        <w:t>Meaning of ‘a child’</w:t>
      </w:r>
    </w:p>
    <w:p w14:paraId="6B4805B3" w14:textId="1A44E6F5" w:rsidR="00396AA7" w:rsidRDefault="00396AA7" w:rsidP="00396AA7">
      <w:pPr>
        <w:spacing w:before="120" w:after="240"/>
      </w:pPr>
      <w:r>
        <w:rPr>
          <w:sz w:val="22"/>
          <w:szCs w:val="22"/>
        </w:rPr>
        <w:t>Under the Act, a ‘child’ means a person who is under the age of 18 years.</w:t>
      </w:r>
      <w:r w:rsidRPr="00396AA7">
        <w:t xml:space="preserve"> </w:t>
      </w:r>
    </w:p>
    <w:p w14:paraId="33A77EFB" w14:textId="07BD8413" w:rsidR="00904160" w:rsidRPr="00904160" w:rsidRDefault="00904160" w:rsidP="00396AA7">
      <w:pPr>
        <w:spacing w:before="120" w:after="240"/>
        <w:rPr>
          <w:sz w:val="22"/>
          <w:szCs w:val="22"/>
        </w:rPr>
      </w:pPr>
      <w:r w:rsidRPr="00411037">
        <w:rPr>
          <w:sz w:val="22"/>
          <w:szCs w:val="22"/>
        </w:rPr>
        <w:t>Significant neglect of a child also includes significant neglect of children.</w:t>
      </w:r>
    </w:p>
    <w:p w14:paraId="5964AF86" w14:textId="19ED3F84" w:rsidR="000F2147" w:rsidRPr="000F2147" w:rsidRDefault="00381888" w:rsidP="000F2147">
      <w:r w:rsidRPr="000F2147">
        <w:rPr>
          <w:sz w:val="22"/>
          <w:szCs w:val="22"/>
        </w:rPr>
        <w:t>T</w:t>
      </w:r>
      <w:r w:rsidR="00396AA7" w:rsidRPr="000F2147">
        <w:rPr>
          <w:sz w:val="22"/>
          <w:szCs w:val="22"/>
        </w:rPr>
        <w:t>he identification of an individual child is not required</w:t>
      </w:r>
      <w:r w:rsidR="00904160" w:rsidRPr="000F2147">
        <w:rPr>
          <w:sz w:val="22"/>
          <w:szCs w:val="22"/>
        </w:rPr>
        <w:t xml:space="preserve"> in all cases</w:t>
      </w:r>
      <w:r w:rsidR="00396AA7" w:rsidRPr="000F2147">
        <w:rPr>
          <w:sz w:val="22"/>
          <w:szCs w:val="22"/>
        </w:rPr>
        <w:t xml:space="preserve">. </w:t>
      </w:r>
      <w:r w:rsidRPr="00411037">
        <w:rPr>
          <w:sz w:val="22"/>
          <w:szCs w:val="22"/>
        </w:rPr>
        <w:t xml:space="preserve">In some cases, it is enough if a class or group of children </w:t>
      </w:r>
      <w:r w:rsidR="00411037">
        <w:rPr>
          <w:sz w:val="22"/>
          <w:szCs w:val="22"/>
        </w:rPr>
        <w:t>who were</w:t>
      </w:r>
      <w:r w:rsidRPr="00411037">
        <w:rPr>
          <w:sz w:val="22"/>
          <w:szCs w:val="22"/>
        </w:rPr>
        <w:t xml:space="preserve"> put at risk is identified, for example, a class of students in a school.</w:t>
      </w:r>
      <w:r w:rsidR="00A91BDE" w:rsidRPr="00411037">
        <w:rPr>
          <w:sz w:val="22"/>
          <w:szCs w:val="22"/>
        </w:rPr>
        <w:t xml:space="preserve"> </w:t>
      </w:r>
      <w:r w:rsidR="00396AA7" w:rsidRPr="00411037">
        <w:rPr>
          <w:sz w:val="22"/>
          <w:szCs w:val="22"/>
        </w:rPr>
        <w:t>T</w:t>
      </w:r>
      <w:r w:rsidR="00396AA7" w:rsidRPr="000F2147">
        <w:rPr>
          <w:sz w:val="22"/>
          <w:szCs w:val="22"/>
        </w:rPr>
        <w:t>he question of whether there has been significant neglect of a child is a question of fact that requires consideration on a case-by-case basis</w:t>
      </w:r>
      <w:r w:rsidRPr="000F2147">
        <w:rPr>
          <w:sz w:val="22"/>
          <w:szCs w:val="22"/>
        </w:rPr>
        <w:t xml:space="preserve"> as part of the investigation</w:t>
      </w:r>
      <w:r w:rsidR="00396AA7" w:rsidRPr="000F2147">
        <w:rPr>
          <w:sz w:val="22"/>
          <w:szCs w:val="22"/>
        </w:rPr>
        <w:t>.</w:t>
      </w:r>
      <w:r w:rsidR="000F2147">
        <w:rPr>
          <w:sz w:val="22"/>
          <w:szCs w:val="22"/>
        </w:rPr>
        <w:t xml:space="preserve"> </w:t>
      </w:r>
    </w:p>
    <w:bookmarkEnd w:id="0"/>
    <w:p w14:paraId="5E50DC7A" w14:textId="33E55283" w:rsidR="004C3E93" w:rsidRPr="00411037" w:rsidRDefault="00617E28" w:rsidP="000F2147">
      <w:pPr>
        <w:spacing w:before="240" w:after="240"/>
        <w:rPr>
          <w:rFonts w:eastAsiaTheme="majorEastAsia"/>
          <w:b/>
          <w:sz w:val="24"/>
        </w:rPr>
      </w:pPr>
      <w:r w:rsidRPr="00411037">
        <w:rPr>
          <w:rFonts w:eastAsiaTheme="majorEastAsia"/>
          <w:b/>
          <w:sz w:val="24"/>
        </w:rPr>
        <w:t>A failure to meet a child’s basic needs</w:t>
      </w:r>
    </w:p>
    <w:p w14:paraId="5F27186C" w14:textId="77777777" w:rsidR="00551341" w:rsidRDefault="004C3E93" w:rsidP="003A1980">
      <w:pPr>
        <w:spacing w:before="120"/>
        <w:rPr>
          <w:sz w:val="22"/>
          <w:szCs w:val="22"/>
        </w:rPr>
      </w:pPr>
      <w:r w:rsidRPr="004C3E93">
        <w:rPr>
          <w:sz w:val="22"/>
          <w:szCs w:val="22"/>
        </w:rPr>
        <w:t>There are a number of different types of neglect</w:t>
      </w:r>
      <w:r w:rsidR="00551341">
        <w:rPr>
          <w:sz w:val="22"/>
          <w:szCs w:val="22"/>
        </w:rPr>
        <w:t>ful behaviour</w:t>
      </w:r>
      <w:r w:rsidR="00617E28">
        <w:rPr>
          <w:sz w:val="22"/>
          <w:szCs w:val="22"/>
        </w:rPr>
        <w:t xml:space="preserve"> that </w:t>
      </w:r>
      <w:r w:rsidR="00551341">
        <w:rPr>
          <w:sz w:val="22"/>
          <w:szCs w:val="22"/>
        </w:rPr>
        <w:t xml:space="preserve">may </w:t>
      </w:r>
      <w:r w:rsidR="00617E28">
        <w:rPr>
          <w:sz w:val="22"/>
          <w:szCs w:val="22"/>
        </w:rPr>
        <w:t>result in a failure to meet a child’s basic needs</w:t>
      </w:r>
      <w:r w:rsidRPr="004C3E93">
        <w:rPr>
          <w:sz w:val="22"/>
          <w:szCs w:val="22"/>
        </w:rPr>
        <w:t xml:space="preserve">.  </w:t>
      </w:r>
      <w:r w:rsidR="007B3FF9">
        <w:rPr>
          <w:sz w:val="22"/>
          <w:szCs w:val="22"/>
        </w:rPr>
        <w:t>The e</w:t>
      </w:r>
      <w:r w:rsidR="00430C30">
        <w:rPr>
          <w:sz w:val="22"/>
          <w:szCs w:val="22"/>
        </w:rPr>
        <w:t xml:space="preserve">xamples of </w:t>
      </w:r>
      <w:r w:rsidR="007B3FF9">
        <w:rPr>
          <w:sz w:val="22"/>
          <w:szCs w:val="22"/>
        </w:rPr>
        <w:t xml:space="preserve">different </w:t>
      </w:r>
      <w:r w:rsidRPr="004C3E93">
        <w:rPr>
          <w:sz w:val="22"/>
          <w:szCs w:val="22"/>
        </w:rPr>
        <w:t>type</w:t>
      </w:r>
      <w:r w:rsidR="007B3FF9">
        <w:rPr>
          <w:sz w:val="22"/>
          <w:szCs w:val="22"/>
        </w:rPr>
        <w:t>s</w:t>
      </w:r>
      <w:r w:rsidRPr="004C3E93">
        <w:rPr>
          <w:sz w:val="22"/>
          <w:szCs w:val="22"/>
        </w:rPr>
        <w:t xml:space="preserve"> of neglect set out below are provided for guidance and to help organisations identify significant neglect.  </w:t>
      </w:r>
      <w:r w:rsidR="00430C30">
        <w:rPr>
          <w:sz w:val="22"/>
          <w:szCs w:val="22"/>
        </w:rPr>
        <w:t>The</w:t>
      </w:r>
      <w:r w:rsidRPr="004C3E93">
        <w:rPr>
          <w:sz w:val="22"/>
          <w:szCs w:val="22"/>
        </w:rPr>
        <w:t xml:space="preserve"> types of neglect can be summarised as follows:</w:t>
      </w:r>
    </w:p>
    <w:p w14:paraId="79E0DAD8" w14:textId="77777777" w:rsidR="00551341" w:rsidRDefault="00551341" w:rsidP="00551341">
      <w:pPr>
        <w:rPr>
          <w:sz w:val="22"/>
          <w:szCs w:val="22"/>
        </w:rPr>
      </w:pPr>
    </w:p>
    <w:tbl>
      <w:tblPr>
        <w:tblStyle w:val="TableGrid"/>
        <w:tblW w:w="0" w:type="auto"/>
        <w:tblLook w:val="04A0" w:firstRow="1" w:lastRow="0" w:firstColumn="1" w:lastColumn="0" w:noHBand="0" w:noVBand="1"/>
      </w:tblPr>
      <w:tblGrid>
        <w:gridCol w:w="1384"/>
        <w:gridCol w:w="9030"/>
      </w:tblGrid>
      <w:tr w:rsidR="00551341" w:rsidRPr="007C3537" w14:paraId="43A25E77" w14:textId="77777777" w:rsidTr="00525A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14:paraId="42389B16" w14:textId="77777777" w:rsidR="00551341" w:rsidRPr="007C3537" w:rsidRDefault="00551341" w:rsidP="00525AAC">
            <w:pPr>
              <w:spacing w:before="60" w:after="60"/>
              <w:rPr>
                <w:color w:val="FFFFFF" w:themeColor="background1"/>
                <w:sz w:val="22"/>
                <w:szCs w:val="22"/>
              </w:rPr>
            </w:pPr>
            <w:r>
              <w:rPr>
                <w:color w:val="FFFFFF" w:themeColor="background1"/>
                <w:sz w:val="22"/>
                <w:szCs w:val="22"/>
              </w:rPr>
              <w:t>Type</w:t>
            </w:r>
          </w:p>
        </w:tc>
        <w:tc>
          <w:tcPr>
            <w:tcW w:w="9030" w:type="dxa"/>
          </w:tcPr>
          <w:p w14:paraId="10A27655" w14:textId="77777777" w:rsidR="00551341" w:rsidRPr="007C3537" w:rsidRDefault="00551341" w:rsidP="003A1980">
            <w:pPr>
              <w:spacing w:before="120" w:after="240"/>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Description and examples</w:t>
            </w:r>
          </w:p>
        </w:tc>
      </w:tr>
      <w:tr w:rsidR="00551341" w:rsidRPr="007C3537" w14:paraId="21E2D231" w14:textId="77777777" w:rsidTr="00525AAC">
        <w:trPr>
          <w:trHeight w:val="470"/>
        </w:trPr>
        <w:tc>
          <w:tcPr>
            <w:cnfStyle w:val="001000000000" w:firstRow="0" w:lastRow="0" w:firstColumn="1" w:lastColumn="0" w:oddVBand="0" w:evenVBand="0" w:oddHBand="0" w:evenHBand="0" w:firstRowFirstColumn="0" w:firstRowLastColumn="0" w:lastRowFirstColumn="0" w:lastRowLastColumn="0"/>
            <w:tcW w:w="1384" w:type="dxa"/>
            <w:vAlign w:val="top"/>
          </w:tcPr>
          <w:p w14:paraId="470ECEED" w14:textId="77777777" w:rsidR="00551341" w:rsidRPr="007C3537" w:rsidRDefault="00551341" w:rsidP="00525AAC">
            <w:pPr>
              <w:spacing w:before="120" w:after="120"/>
              <w:rPr>
                <w:color w:val="FFFFFF" w:themeColor="background1"/>
                <w:sz w:val="22"/>
                <w:szCs w:val="22"/>
              </w:rPr>
            </w:pPr>
            <w:r w:rsidRPr="00525AAC">
              <w:rPr>
                <w:color w:val="FFFFFF" w:themeColor="background1"/>
                <w:sz w:val="22"/>
                <w:szCs w:val="22"/>
              </w:rPr>
              <w:t>Supervisory neglect</w:t>
            </w:r>
          </w:p>
        </w:tc>
        <w:tc>
          <w:tcPr>
            <w:tcW w:w="9030" w:type="dxa"/>
            <w:vAlign w:val="top"/>
          </w:tcPr>
          <w:p w14:paraId="1E252FD1" w14:textId="77777777" w:rsidR="00551341" w:rsidRPr="004C3E93" w:rsidRDefault="00551341" w:rsidP="00525AA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 failure to appropriately</w:t>
            </w:r>
            <w:r w:rsidRPr="004C3E93">
              <w:rPr>
                <w:sz w:val="22"/>
                <w:szCs w:val="22"/>
              </w:rPr>
              <w:t xml:space="preserve"> exercise adequate supervision or control of a child or young person.  Examples include:</w:t>
            </w:r>
          </w:p>
          <w:p w14:paraId="13A836FA" w14:textId="77777777" w:rsidR="00551341" w:rsidRPr="004C3E93"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leaving a child alone or unsupervised for an extended period of time</w:t>
            </w:r>
          </w:p>
          <w:p w14:paraId="0FB86674" w14:textId="77777777" w:rsidR="00411037"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exposing a child to inappropriate material or environments such as drug use or pornography</w:t>
            </w:r>
          </w:p>
          <w:p w14:paraId="6862BE70" w14:textId="4B0C7F95" w:rsidR="008C25DC" w:rsidRPr="004C3E93" w:rsidRDefault="00806278"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encouraging</w:t>
            </w:r>
            <w:r w:rsidR="0050272B">
              <w:rPr>
                <w:sz w:val="22"/>
                <w:szCs w:val="22"/>
              </w:rPr>
              <w:t xml:space="preserve"> or coercing</w:t>
            </w:r>
            <w:r>
              <w:rPr>
                <w:sz w:val="22"/>
                <w:szCs w:val="22"/>
              </w:rPr>
              <w:t xml:space="preserve"> </w:t>
            </w:r>
            <w:r w:rsidR="008C25DC">
              <w:rPr>
                <w:sz w:val="22"/>
                <w:szCs w:val="22"/>
              </w:rPr>
              <w:t xml:space="preserve">a child to </w:t>
            </w:r>
            <w:r w:rsidR="00151E75">
              <w:rPr>
                <w:sz w:val="22"/>
                <w:szCs w:val="22"/>
              </w:rPr>
              <w:t>use</w:t>
            </w:r>
            <w:r w:rsidR="00411037">
              <w:rPr>
                <w:sz w:val="22"/>
                <w:szCs w:val="22"/>
              </w:rPr>
              <w:t xml:space="preserve"> illicit drugs</w:t>
            </w:r>
            <w:r w:rsidR="008C25DC">
              <w:rPr>
                <w:sz w:val="22"/>
                <w:szCs w:val="22"/>
              </w:rPr>
              <w:t xml:space="preserve"> </w:t>
            </w:r>
          </w:p>
          <w:p w14:paraId="086239DA" w14:textId="26EA8442" w:rsidR="00567A7D" w:rsidRPr="00411037" w:rsidRDefault="00551341" w:rsidP="00567A7D">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leaving a child in the care of an inappropriate person such as a young child or someone who has a history of child abuse</w:t>
            </w:r>
          </w:p>
          <w:p w14:paraId="3E0B0057" w14:textId="77777777" w:rsidR="00551341"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 xml:space="preserve">exposure to hazards such as allowing a </w:t>
            </w:r>
            <w:r>
              <w:rPr>
                <w:sz w:val="22"/>
                <w:szCs w:val="22"/>
              </w:rPr>
              <w:t xml:space="preserve">young </w:t>
            </w:r>
            <w:r w:rsidRPr="004C3E93">
              <w:rPr>
                <w:sz w:val="22"/>
                <w:szCs w:val="22"/>
              </w:rPr>
              <w:t xml:space="preserve">child to </w:t>
            </w:r>
            <w:r>
              <w:rPr>
                <w:sz w:val="22"/>
                <w:szCs w:val="22"/>
              </w:rPr>
              <w:t>walk the streets at night alone</w:t>
            </w:r>
          </w:p>
          <w:p w14:paraId="4718EA56" w14:textId="77777777" w:rsidR="00551341" w:rsidRPr="00525AAC"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a failure to acknowledge the seriousness of a m</w:t>
            </w:r>
            <w:r>
              <w:rPr>
                <w:sz w:val="22"/>
                <w:szCs w:val="22"/>
              </w:rPr>
              <w:t>edical condition or illness and therefore</w:t>
            </w:r>
            <w:r w:rsidRPr="004C3E93">
              <w:rPr>
                <w:sz w:val="22"/>
                <w:szCs w:val="22"/>
              </w:rPr>
              <w:t xml:space="preserve"> not seeking </w:t>
            </w:r>
            <w:r>
              <w:rPr>
                <w:sz w:val="22"/>
                <w:szCs w:val="22"/>
              </w:rPr>
              <w:t xml:space="preserve">or complying with </w:t>
            </w:r>
            <w:r w:rsidRPr="004C3E93">
              <w:rPr>
                <w:sz w:val="22"/>
                <w:szCs w:val="22"/>
              </w:rPr>
              <w:t>appropriate treatment</w:t>
            </w:r>
            <w:r>
              <w:rPr>
                <w:sz w:val="22"/>
                <w:szCs w:val="22"/>
              </w:rPr>
              <w:t>.</w:t>
            </w:r>
          </w:p>
        </w:tc>
      </w:tr>
      <w:tr w:rsidR="00551341" w:rsidRPr="007C3537" w14:paraId="469E9485" w14:textId="77777777" w:rsidTr="00525AAC">
        <w:tc>
          <w:tcPr>
            <w:cnfStyle w:val="001000000000" w:firstRow="0" w:lastRow="0" w:firstColumn="1" w:lastColumn="0" w:oddVBand="0" w:evenVBand="0" w:oddHBand="0" w:evenHBand="0" w:firstRowFirstColumn="0" w:firstRowLastColumn="0" w:lastRowFirstColumn="0" w:lastRowLastColumn="0"/>
            <w:tcW w:w="1384" w:type="dxa"/>
            <w:vAlign w:val="top"/>
          </w:tcPr>
          <w:p w14:paraId="15A65953" w14:textId="77777777" w:rsidR="00551341" w:rsidRPr="007C3537" w:rsidRDefault="00551341" w:rsidP="00525AAC">
            <w:pPr>
              <w:spacing w:before="120" w:after="120"/>
              <w:rPr>
                <w:color w:val="FFFFFF" w:themeColor="background1"/>
                <w:sz w:val="22"/>
                <w:szCs w:val="22"/>
              </w:rPr>
            </w:pPr>
            <w:r w:rsidRPr="00040FFF">
              <w:rPr>
                <w:color w:val="FFFFFF" w:themeColor="background1"/>
                <w:sz w:val="22"/>
                <w:szCs w:val="22"/>
              </w:rPr>
              <w:lastRenderedPageBreak/>
              <w:t>Physical neglect</w:t>
            </w:r>
          </w:p>
        </w:tc>
        <w:tc>
          <w:tcPr>
            <w:tcW w:w="9030" w:type="dxa"/>
            <w:vAlign w:val="top"/>
          </w:tcPr>
          <w:p w14:paraId="29BD8F7C" w14:textId="77777777" w:rsidR="00551341" w:rsidRPr="004C3E93" w:rsidRDefault="00551341" w:rsidP="00525AA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4C3E93">
              <w:rPr>
                <w:sz w:val="22"/>
                <w:szCs w:val="22"/>
              </w:rPr>
              <w:t xml:space="preserve"> failure to meet a child’s physical needs including the provision of adequate</w:t>
            </w:r>
            <w:r>
              <w:rPr>
                <w:sz w:val="22"/>
                <w:szCs w:val="22"/>
              </w:rPr>
              <w:t xml:space="preserve"> and appropriate food, clothing</w:t>
            </w:r>
            <w:r w:rsidRPr="004C3E93">
              <w:rPr>
                <w:sz w:val="22"/>
                <w:szCs w:val="22"/>
              </w:rPr>
              <w:t xml:space="preserve">, shelter or physical hygiene needs.  </w:t>
            </w:r>
            <w:r>
              <w:rPr>
                <w:sz w:val="22"/>
                <w:szCs w:val="22"/>
              </w:rPr>
              <w:t>E</w:t>
            </w:r>
            <w:r w:rsidRPr="004C3E93">
              <w:rPr>
                <w:sz w:val="22"/>
                <w:szCs w:val="22"/>
              </w:rPr>
              <w:t xml:space="preserve">xamples </w:t>
            </w:r>
            <w:r>
              <w:rPr>
                <w:sz w:val="22"/>
                <w:szCs w:val="22"/>
              </w:rPr>
              <w:t>include</w:t>
            </w:r>
            <w:r w:rsidRPr="004C3E93">
              <w:rPr>
                <w:sz w:val="22"/>
                <w:szCs w:val="22"/>
              </w:rPr>
              <w:t>:</w:t>
            </w:r>
          </w:p>
          <w:p w14:paraId="683642B7" w14:textId="77777777" w:rsidR="00551341" w:rsidRPr="004C3E93"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 xml:space="preserve">inadequate food or food that is not of appropriate nutritional value such that the child is hungry, malnourished or fails to thrive </w:t>
            </w:r>
          </w:p>
          <w:p w14:paraId="04AA48F1" w14:textId="77777777" w:rsidR="00551341" w:rsidRPr="004C3E93"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clothing that is in a poor state of repair, such as shoes with holes in the soles, or clothing that is inappropriate to the season</w:t>
            </w:r>
          </w:p>
          <w:p w14:paraId="13BCEC97" w14:textId="77777777" w:rsidR="00551341" w:rsidRPr="004C3E93"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 xml:space="preserve">a child being extremely dirty or suffering from a skin condition due to poor hygiene </w:t>
            </w:r>
          </w:p>
          <w:p w14:paraId="51CD28AF" w14:textId="77777777" w:rsidR="00551341" w:rsidRPr="00525AAC" w:rsidRDefault="00551341" w:rsidP="00551341">
            <w:pPr>
              <w:pStyle w:val="ListParagraph"/>
              <w:numPr>
                <w:ilvl w:val="0"/>
                <w:numId w:val="22"/>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C3E93">
              <w:rPr>
                <w:sz w:val="22"/>
                <w:szCs w:val="22"/>
              </w:rPr>
              <w:t>not being provided with a toothbrush and toothpaste resulting in dental decay</w:t>
            </w:r>
            <w:r>
              <w:rPr>
                <w:sz w:val="22"/>
                <w:szCs w:val="22"/>
              </w:rPr>
              <w:t>.</w:t>
            </w:r>
          </w:p>
        </w:tc>
      </w:tr>
      <w:tr w:rsidR="00551341" w:rsidRPr="007C3537" w14:paraId="3F9FA2BF" w14:textId="77777777" w:rsidTr="00525AAC">
        <w:tc>
          <w:tcPr>
            <w:cnfStyle w:val="001000000000" w:firstRow="0" w:lastRow="0" w:firstColumn="1" w:lastColumn="0" w:oddVBand="0" w:evenVBand="0" w:oddHBand="0" w:evenHBand="0" w:firstRowFirstColumn="0" w:firstRowLastColumn="0" w:lastRowFirstColumn="0" w:lastRowLastColumn="0"/>
            <w:tcW w:w="1384" w:type="dxa"/>
            <w:vAlign w:val="top"/>
          </w:tcPr>
          <w:p w14:paraId="4CB48F14" w14:textId="77777777" w:rsidR="00551341" w:rsidRPr="007C3537" w:rsidRDefault="00551341" w:rsidP="00525AAC">
            <w:pPr>
              <w:spacing w:before="120" w:after="120"/>
              <w:rPr>
                <w:color w:val="FFFFFF" w:themeColor="background1"/>
                <w:sz w:val="22"/>
                <w:szCs w:val="22"/>
              </w:rPr>
            </w:pPr>
            <w:r w:rsidRPr="00040FFF">
              <w:rPr>
                <w:color w:val="FFFFFF" w:themeColor="background1"/>
                <w:sz w:val="22"/>
                <w:szCs w:val="22"/>
              </w:rPr>
              <w:t>Educational neglect</w:t>
            </w:r>
          </w:p>
        </w:tc>
        <w:tc>
          <w:tcPr>
            <w:tcW w:w="9030" w:type="dxa"/>
            <w:vAlign w:val="top"/>
          </w:tcPr>
          <w:p w14:paraId="45E1C729" w14:textId="77777777" w:rsidR="00551341" w:rsidRDefault="00551341" w:rsidP="00525AA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 failure</w:t>
            </w:r>
            <w:r w:rsidRPr="004C3E93">
              <w:rPr>
                <w:sz w:val="22"/>
                <w:szCs w:val="22"/>
              </w:rPr>
              <w:t xml:space="preserve"> to ensure that a child’s formal educational needs are being met.  </w:t>
            </w:r>
            <w:r>
              <w:rPr>
                <w:sz w:val="22"/>
                <w:szCs w:val="22"/>
              </w:rPr>
              <w:t>Examples include:</w:t>
            </w:r>
          </w:p>
          <w:p w14:paraId="01A24205" w14:textId="77777777" w:rsidR="00551341" w:rsidRDefault="0055134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30C30">
              <w:rPr>
                <w:sz w:val="22"/>
                <w:szCs w:val="22"/>
              </w:rPr>
              <w:t>failin</w:t>
            </w:r>
            <w:r>
              <w:rPr>
                <w:sz w:val="22"/>
                <w:szCs w:val="22"/>
              </w:rPr>
              <w:t>g to register a child in school</w:t>
            </w:r>
            <w:r w:rsidRPr="00430C30">
              <w:rPr>
                <w:sz w:val="22"/>
                <w:szCs w:val="22"/>
              </w:rPr>
              <w:t xml:space="preserve"> </w:t>
            </w:r>
          </w:p>
          <w:p w14:paraId="48CB704A" w14:textId="77777777" w:rsidR="00551341" w:rsidRPr="00525AAC" w:rsidRDefault="0055134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condoning truancy</w:t>
            </w:r>
            <w:r w:rsidR="007C6AF4">
              <w:rPr>
                <w:sz w:val="22"/>
                <w:szCs w:val="22"/>
              </w:rPr>
              <w:t>.</w:t>
            </w:r>
          </w:p>
        </w:tc>
      </w:tr>
      <w:tr w:rsidR="00551341" w:rsidRPr="007C3537" w14:paraId="4C2F8823" w14:textId="77777777" w:rsidTr="00525AAC">
        <w:tc>
          <w:tcPr>
            <w:cnfStyle w:val="001000000000" w:firstRow="0" w:lastRow="0" w:firstColumn="1" w:lastColumn="0" w:oddVBand="0" w:evenVBand="0" w:oddHBand="0" w:evenHBand="0" w:firstRowFirstColumn="0" w:firstRowLastColumn="0" w:lastRowFirstColumn="0" w:lastRowLastColumn="0"/>
            <w:tcW w:w="1384" w:type="dxa"/>
            <w:vAlign w:val="top"/>
          </w:tcPr>
          <w:p w14:paraId="6A3352D9" w14:textId="77777777" w:rsidR="00551341" w:rsidRPr="007C3537" w:rsidRDefault="00551341" w:rsidP="00525AAC">
            <w:pPr>
              <w:spacing w:before="120" w:after="120"/>
              <w:rPr>
                <w:color w:val="FFFFFF" w:themeColor="background1"/>
                <w:sz w:val="22"/>
                <w:szCs w:val="22"/>
              </w:rPr>
            </w:pPr>
            <w:r w:rsidRPr="00040FFF">
              <w:rPr>
                <w:color w:val="FFFFFF" w:themeColor="background1"/>
                <w:sz w:val="22"/>
                <w:szCs w:val="22"/>
              </w:rPr>
              <w:t>Emotional neglect</w:t>
            </w:r>
          </w:p>
        </w:tc>
        <w:tc>
          <w:tcPr>
            <w:tcW w:w="9030" w:type="dxa"/>
            <w:vAlign w:val="top"/>
          </w:tcPr>
          <w:p w14:paraId="4DFE4A63" w14:textId="77777777" w:rsidR="00551341" w:rsidRDefault="00551341" w:rsidP="00525AA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 failure </w:t>
            </w:r>
            <w:r w:rsidRPr="004C3E93">
              <w:rPr>
                <w:sz w:val="22"/>
                <w:szCs w:val="22"/>
              </w:rPr>
              <w:t xml:space="preserve">to provide adequate nurturing, affection, encouragement and support to a child.  This could include situations where a </w:t>
            </w:r>
            <w:r>
              <w:rPr>
                <w:sz w:val="22"/>
                <w:szCs w:val="22"/>
              </w:rPr>
              <w:t>worker or volunteer:</w:t>
            </w:r>
          </w:p>
          <w:p w14:paraId="2F78A5F6" w14:textId="77777777" w:rsidR="00551341" w:rsidRDefault="0055134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30C30">
              <w:rPr>
                <w:sz w:val="22"/>
                <w:szCs w:val="22"/>
              </w:rPr>
              <w:t xml:space="preserve">rejects </w:t>
            </w:r>
            <w:r>
              <w:rPr>
                <w:sz w:val="22"/>
                <w:szCs w:val="22"/>
              </w:rPr>
              <w:t>a</w:t>
            </w:r>
            <w:r w:rsidRPr="00430C30">
              <w:rPr>
                <w:sz w:val="22"/>
                <w:szCs w:val="22"/>
              </w:rPr>
              <w:t xml:space="preserve"> child</w:t>
            </w:r>
            <w:r>
              <w:rPr>
                <w:sz w:val="22"/>
                <w:szCs w:val="22"/>
              </w:rPr>
              <w:t>, abandons, belittles, or calls a child names</w:t>
            </w:r>
            <w:r w:rsidRPr="00430C30">
              <w:rPr>
                <w:sz w:val="22"/>
                <w:szCs w:val="22"/>
              </w:rPr>
              <w:t xml:space="preserve"> </w:t>
            </w:r>
          </w:p>
          <w:p w14:paraId="42839AB8" w14:textId="77777777" w:rsidR="00551341" w:rsidRDefault="0055134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430C30">
              <w:rPr>
                <w:sz w:val="22"/>
                <w:szCs w:val="22"/>
              </w:rPr>
              <w:t>shames a child</w:t>
            </w:r>
            <w:r>
              <w:rPr>
                <w:sz w:val="22"/>
                <w:szCs w:val="22"/>
              </w:rPr>
              <w:t>, isolates them or demeans them</w:t>
            </w:r>
            <w:r w:rsidRPr="00430C30">
              <w:rPr>
                <w:sz w:val="22"/>
                <w:szCs w:val="22"/>
              </w:rPr>
              <w:t xml:space="preserve">  </w:t>
            </w:r>
          </w:p>
          <w:p w14:paraId="717E135B" w14:textId="58FB83B0" w:rsidR="00567A7D" w:rsidRDefault="0055134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permits or encourages a child</w:t>
            </w:r>
            <w:r w:rsidRPr="00430C30">
              <w:rPr>
                <w:sz w:val="22"/>
                <w:szCs w:val="22"/>
              </w:rPr>
              <w:t xml:space="preserve"> to engage in criminal behaviour, inappropriate sexual behaviour or other maladaptive behaviours</w:t>
            </w:r>
          </w:p>
          <w:p w14:paraId="43F7D0DA" w14:textId="7335D844" w:rsidR="006D4FB1" w:rsidRDefault="006D4FB1" w:rsidP="00551341">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demonstrates racism towards a child</w:t>
            </w:r>
          </w:p>
          <w:p w14:paraId="4DD36234" w14:textId="605878AC" w:rsidR="00551341" w:rsidRPr="00411037" w:rsidRDefault="006D4FB1" w:rsidP="00411037">
            <w:pPr>
              <w:pStyle w:val="ListParagraph"/>
              <w:numPr>
                <w:ilvl w:val="0"/>
                <w:numId w:val="27"/>
              </w:numPr>
              <w:spacing w:before="120"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denies a child’s Aboriginal or Torres Strait Islander identity or </w:t>
            </w:r>
            <w:r w:rsidR="00112586">
              <w:rPr>
                <w:sz w:val="22"/>
                <w:szCs w:val="22"/>
              </w:rPr>
              <w:t>withholds necessary</w:t>
            </w:r>
            <w:r>
              <w:rPr>
                <w:sz w:val="22"/>
                <w:szCs w:val="22"/>
              </w:rPr>
              <w:t xml:space="preserve"> support to connect them with their Aboriginal or Torres Strait Islander culture</w:t>
            </w:r>
            <w:r w:rsidR="00551341" w:rsidRPr="00411037">
              <w:t xml:space="preserve">.  </w:t>
            </w:r>
          </w:p>
          <w:p w14:paraId="416B4B2B" w14:textId="77777777" w:rsidR="00551341" w:rsidRPr="00525AAC" w:rsidRDefault="00551341" w:rsidP="00525AA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p>
        </w:tc>
      </w:tr>
    </w:tbl>
    <w:p w14:paraId="5686868C" w14:textId="77777777" w:rsidR="004C3E93" w:rsidRPr="004C3E93" w:rsidRDefault="004C3E93" w:rsidP="003A1980">
      <w:pPr>
        <w:spacing w:before="240"/>
        <w:rPr>
          <w:sz w:val="22"/>
          <w:szCs w:val="22"/>
        </w:rPr>
      </w:pPr>
      <w:r w:rsidRPr="004C3E93">
        <w:rPr>
          <w:sz w:val="22"/>
          <w:szCs w:val="22"/>
        </w:rPr>
        <w:t xml:space="preserve">It is possible that there might be some overlap between significant neglect and another </w:t>
      </w:r>
      <w:r w:rsidR="00853E86">
        <w:rPr>
          <w:sz w:val="22"/>
          <w:szCs w:val="22"/>
        </w:rPr>
        <w:t>type</w:t>
      </w:r>
      <w:r w:rsidRPr="004C3E93">
        <w:rPr>
          <w:sz w:val="22"/>
          <w:szCs w:val="22"/>
        </w:rPr>
        <w:t xml:space="preserve"> </w:t>
      </w:r>
      <w:r w:rsidR="00D1314C">
        <w:rPr>
          <w:sz w:val="22"/>
          <w:szCs w:val="22"/>
        </w:rPr>
        <w:t>of reportable conduct, that is,</w:t>
      </w:r>
      <w:r w:rsidRPr="004C3E93">
        <w:rPr>
          <w:sz w:val="22"/>
          <w:szCs w:val="22"/>
        </w:rPr>
        <w:t xml:space="preserve"> behaviour that causes significant psychological or emotional harm.  Neglect can often arise from a series or range of behaviours</w:t>
      </w:r>
      <w:r w:rsidR="00D1314C">
        <w:rPr>
          <w:sz w:val="22"/>
          <w:szCs w:val="22"/>
        </w:rPr>
        <w:t>.</w:t>
      </w:r>
      <w:r w:rsidRPr="004C3E93">
        <w:rPr>
          <w:sz w:val="22"/>
          <w:szCs w:val="22"/>
        </w:rPr>
        <w:t xml:space="preserve">  </w:t>
      </w:r>
      <w:r w:rsidR="00D1314C">
        <w:rPr>
          <w:sz w:val="22"/>
          <w:szCs w:val="22"/>
        </w:rPr>
        <w:t>T</w:t>
      </w:r>
      <w:r w:rsidRPr="004C3E93">
        <w:rPr>
          <w:sz w:val="22"/>
          <w:szCs w:val="22"/>
        </w:rPr>
        <w:t>his can sometimes make it difficult to prove a link between one or more of those behaviours and the significant psychological or emotional harm the child has suffered</w:t>
      </w:r>
      <w:r w:rsidR="00853E86">
        <w:rPr>
          <w:sz w:val="22"/>
          <w:szCs w:val="22"/>
        </w:rPr>
        <w:t xml:space="preserve"> to </w:t>
      </w:r>
      <w:r w:rsidR="00D1314C">
        <w:rPr>
          <w:sz w:val="22"/>
          <w:szCs w:val="22"/>
        </w:rPr>
        <w:t xml:space="preserve">be able to </w:t>
      </w:r>
      <w:r w:rsidR="00853E86">
        <w:rPr>
          <w:sz w:val="22"/>
          <w:szCs w:val="22"/>
        </w:rPr>
        <w:t>substantiate this type of reportable conduct</w:t>
      </w:r>
      <w:r w:rsidRPr="004C3E93">
        <w:rPr>
          <w:sz w:val="22"/>
          <w:szCs w:val="22"/>
        </w:rPr>
        <w:t xml:space="preserve">.  </w:t>
      </w:r>
      <w:r w:rsidR="00853E86" w:rsidRPr="004C3E93">
        <w:rPr>
          <w:sz w:val="22"/>
          <w:szCs w:val="22"/>
        </w:rPr>
        <w:t>It is important to remember that</w:t>
      </w:r>
      <w:r w:rsidR="0037032E">
        <w:rPr>
          <w:sz w:val="22"/>
          <w:szCs w:val="22"/>
        </w:rPr>
        <w:t>, for the Reportable Conduct Scheme,</w:t>
      </w:r>
      <w:r w:rsidR="00853E86" w:rsidRPr="004C3E93">
        <w:rPr>
          <w:sz w:val="22"/>
          <w:szCs w:val="22"/>
        </w:rPr>
        <w:t xml:space="preserve"> significant neglect does not require that the </w:t>
      </w:r>
      <w:r w:rsidR="00853E86">
        <w:rPr>
          <w:sz w:val="22"/>
          <w:szCs w:val="22"/>
        </w:rPr>
        <w:t>neglect</w:t>
      </w:r>
      <w:r w:rsidR="00853E86" w:rsidRPr="004C3E93">
        <w:rPr>
          <w:sz w:val="22"/>
          <w:szCs w:val="22"/>
        </w:rPr>
        <w:t xml:space="preserve"> caused any </w:t>
      </w:r>
      <w:r w:rsidR="00291531">
        <w:rPr>
          <w:sz w:val="22"/>
          <w:szCs w:val="22"/>
        </w:rPr>
        <w:t>specific</w:t>
      </w:r>
      <w:r w:rsidR="00853E86" w:rsidRPr="004C3E93">
        <w:rPr>
          <w:sz w:val="22"/>
          <w:szCs w:val="22"/>
        </w:rPr>
        <w:t xml:space="preserve"> kind of harm to the child.</w:t>
      </w:r>
      <w:r w:rsidRPr="004C3E93">
        <w:rPr>
          <w:sz w:val="22"/>
          <w:szCs w:val="22"/>
        </w:rPr>
        <w:t xml:space="preserve">  </w:t>
      </w:r>
    </w:p>
    <w:p w14:paraId="01E48EEA" w14:textId="77777777" w:rsidR="004C3E93" w:rsidRPr="00B87A8B" w:rsidRDefault="004C3E93" w:rsidP="003A1980">
      <w:pPr>
        <w:pStyle w:val="Heading2"/>
        <w:rPr>
          <w:sz w:val="22"/>
          <w:szCs w:val="22"/>
        </w:rPr>
      </w:pPr>
      <w:r w:rsidRPr="00B87A8B">
        <w:rPr>
          <w:sz w:val="22"/>
          <w:szCs w:val="22"/>
        </w:rPr>
        <w:lastRenderedPageBreak/>
        <w:t>Cumulative neglect</w:t>
      </w:r>
    </w:p>
    <w:p w14:paraId="384B699F" w14:textId="77777777" w:rsidR="00482C73" w:rsidRDefault="004C3E93" w:rsidP="003A1980">
      <w:pPr>
        <w:spacing w:before="120"/>
        <w:rPr>
          <w:sz w:val="22"/>
          <w:szCs w:val="22"/>
        </w:rPr>
      </w:pPr>
      <w:r w:rsidRPr="004C3E93">
        <w:rPr>
          <w:sz w:val="22"/>
          <w:szCs w:val="22"/>
        </w:rPr>
        <w:t>Significant neglect can arise as a result of a single recurring adverse circumstance or event, such as a child never being given enough food</w:t>
      </w:r>
      <w:r w:rsidR="00482C73">
        <w:rPr>
          <w:sz w:val="22"/>
          <w:szCs w:val="22"/>
        </w:rPr>
        <w:t xml:space="preserve">.  </w:t>
      </w:r>
    </w:p>
    <w:p w14:paraId="401FBE99" w14:textId="77777777" w:rsidR="00482C73" w:rsidRDefault="00482C73" w:rsidP="004C3E93">
      <w:pPr>
        <w:rPr>
          <w:sz w:val="22"/>
          <w:szCs w:val="22"/>
        </w:rPr>
      </w:pPr>
      <w:r>
        <w:rPr>
          <w:sz w:val="22"/>
          <w:szCs w:val="22"/>
        </w:rPr>
        <w:t>Cumulative neglect can also occur</w:t>
      </w:r>
      <w:r w:rsidR="004C3E93" w:rsidRPr="004C3E93">
        <w:rPr>
          <w:sz w:val="22"/>
          <w:szCs w:val="22"/>
        </w:rPr>
        <w:t xml:space="preserve"> </w:t>
      </w:r>
      <w:r w:rsidR="00853E86">
        <w:rPr>
          <w:sz w:val="22"/>
          <w:szCs w:val="22"/>
        </w:rPr>
        <w:t>through</w:t>
      </w:r>
      <w:r w:rsidR="004C3E93" w:rsidRPr="004C3E93">
        <w:rPr>
          <w:sz w:val="22"/>
          <w:szCs w:val="22"/>
        </w:rPr>
        <w:t xml:space="preserve"> </w:t>
      </w:r>
      <w:r>
        <w:rPr>
          <w:sz w:val="22"/>
          <w:szCs w:val="22"/>
        </w:rPr>
        <w:t xml:space="preserve">a combination of different adverse </w:t>
      </w:r>
      <w:r w:rsidR="004C3E93" w:rsidRPr="004C3E93">
        <w:rPr>
          <w:sz w:val="22"/>
          <w:szCs w:val="22"/>
        </w:rPr>
        <w:t xml:space="preserve">circumstances or events such as a child who is not regularly attending school, who is not consistently supervised appropriately and is not given sufficient care or attention by parents or carers.  </w:t>
      </w:r>
    </w:p>
    <w:p w14:paraId="1CDFC927" w14:textId="77777777" w:rsidR="004C3E93" w:rsidRDefault="004C3E93" w:rsidP="004C3E93">
      <w:pPr>
        <w:rPr>
          <w:sz w:val="22"/>
          <w:szCs w:val="22"/>
        </w:rPr>
      </w:pPr>
      <w:r w:rsidRPr="004C3E93">
        <w:rPr>
          <w:sz w:val="22"/>
          <w:szCs w:val="22"/>
        </w:rPr>
        <w:t xml:space="preserve">Cumulative neglect recognises the compounding or combined impact that </w:t>
      </w:r>
      <w:r w:rsidR="00D1314C">
        <w:rPr>
          <w:sz w:val="22"/>
          <w:szCs w:val="22"/>
        </w:rPr>
        <w:t xml:space="preserve">numerous </w:t>
      </w:r>
      <w:r w:rsidRPr="004C3E93">
        <w:rPr>
          <w:sz w:val="22"/>
          <w:szCs w:val="22"/>
        </w:rPr>
        <w:t xml:space="preserve">less significant failures can have on a child.  </w:t>
      </w:r>
    </w:p>
    <w:p w14:paraId="5034A147" w14:textId="77777777" w:rsidR="00551341" w:rsidRPr="004C3E93" w:rsidRDefault="00551341" w:rsidP="00551341">
      <w:pPr>
        <w:pStyle w:val="Heading2"/>
        <w:rPr>
          <w:szCs w:val="24"/>
        </w:rPr>
      </w:pPr>
      <w:r w:rsidRPr="004C3E93">
        <w:rPr>
          <w:szCs w:val="24"/>
        </w:rPr>
        <w:t>Intentional or reckless</w:t>
      </w:r>
    </w:p>
    <w:p w14:paraId="0E1BFEE8" w14:textId="77777777" w:rsidR="00551341" w:rsidRPr="004C3E93" w:rsidRDefault="00551341" w:rsidP="003A1980">
      <w:pPr>
        <w:spacing w:before="120"/>
        <w:rPr>
          <w:sz w:val="22"/>
          <w:szCs w:val="22"/>
        </w:rPr>
      </w:pPr>
      <w:r w:rsidRPr="004C3E93">
        <w:rPr>
          <w:sz w:val="22"/>
          <w:szCs w:val="22"/>
        </w:rPr>
        <w:t xml:space="preserve">In </w:t>
      </w:r>
      <w:r w:rsidR="00291531">
        <w:rPr>
          <w:sz w:val="22"/>
          <w:szCs w:val="22"/>
        </w:rPr>
        <w:t>deciding whether</w:t>
      </w:r>
      <w:r w:rsidRPr="004C3E93">
        <w:rPr>
          <w:sz w:val="22"/>
          <w:szCs w:val="22"/>
        </w:rPr>
        <w:t xml:space="preserve"> </w:t>
      </w:r>
      <w:r>
        <w:rPr>
          <w:sz w:val="22"/>
          <w:szCs w:val="22"/>
        </w:rPr>
        <w:t xml:space="preserve">significant </w:t>
      </w:r>
      <w:r w:rsidRPr="004C3E93">
        <w:rPr>
          <w:sz w:val="22"/>
          <w:szCs w:val="22"/>
        </w:rPr>
        <w:t xml:space="preserve">neglect </w:t>
      </w:r>
      <w:r w:rsidR="00291531">
        <w:rPr>
          <w:sz w:val="22"/>
          <w:szCs w:val="22"/>
        </w:rPr>
        <w:t xml:space="preserve">has been committed </w:t>
      </w:r>
      <w:r w:rsidR="0037032E">
        <w:rPr>
          <w:sz w:val="22"/>
          <w:szCs w:val="22"/>
        </w:rPr>
        <w:t>for the purpose of</w:t>
      </w:r>
      <w:r w:rsidRPr="004C3E93">
        <w:rPr>
          <w:sz w:val="22"/>
          <w:szCs w:val="22"/>
        </w:rPr>
        <w:t xml:space="preserve"> the Reportable Conduct Scheme, </w:t>
      </w:r>
      <w:r w:rsidR="00291531">
        <w:rPr>
          <w:sz w:val="22"/>
          <w:szCs w:val="22"/>
        </w:rPr>
        <w:t>it may be useful to consider whether there has been</w:t>
      </w:r>
      <w:r w:rsidRPr="004C3E93">
        <w:rPr>
          <w:sz w:val="22"/>
          <w:szCs w:val="22"/>
        </w:rPr>
        <w:t xml:space="preserve"> either an intentional (deliberate)</w:t>
      </w:r>
      <w:r w:rsidR="003A1980">
        <w:rPr>
          <w:sz w:val="22"/>
          <w:szCs w:val="22"/>
        </w:rPr>
        <w:t xml:space="preserve"> or</w:t>
      </w:r>
      <w:r w:rsidRPr="004C3E93">
        <w:rPr>
          <w:sz w:val="22"/>
          <w:szCs w:val="22"/>
        </w:rPr>
        <w:t xml:space="preserve"> reckless </w:t>
      </w:r>
      <w:r>
        <w:rPr>
          <w:sz w:val="22"/>
          <w:szCs w:val="22"/>
        </w:rPr>
        <w:t>failure to meet a child’s basic needs</w:t>
      </w:r>
      <w:r w:rsidRPr="004C3E93">
        <w:rPr>
          <w:sz w:val="22"/>
          <w:szCs w:val="22"/>
        </w:rPr>
        <w:t xml:space="preserve"> in circumstances where the </w:t>
      </w:r>
      <w:r>
        <w:rPr>
          <w:sz w:val="22"/>
          <w:szCs w:val="22"/>
        </w:rPr>
        <w:t>worker or volunteer</w:t>
      </w:r>
      <w:r w:rsidRPr="004C3E93">
        <w:rPr>
          <w:sz w:val="22"/>
          <w:szCs w:val="22"/>
        </w:rPr>
        <w:t xml:space="preserve"> could have chosen to meet the need</w:t>
      </w:r>
      <w:r>
        <w:rPr>
          <w:sz w:val="22"/>
          <w:szCs w:val="22"/>
        </w:rPr>
        <w:t>s</w:t>
      </w:r>
      <w:r w:rsidRPr="004C3E93">
        <w:rPr>
          <w:sz w:val="22"/>
          <w:szCs w:val="22"/>
        </w:rPr>
        <w:t xml:space="preserve"> of the child</w:t>
      </w:r>
      <w:r>
        <w:rPr>
          <w:sz w:val="22"/>
          <w:szCs w:val="22"/>
        </w:rPr>
        <w:t xml:space="preserve"> but didn’t</w:t>
      </w:r>
      <w:r w:rsidRPr="004C3E93">
        <w:rPr>
          <w:sz w:val="22"/>
          <w:szCs w:val="22"/>
        </w:rPr>
        <w:t xml:space="preserve">.  </w:t>
      </w:r>
    </w:p>
    <w:p w14:paraId="630EC326" w14:textId="77777777" w:rsidR="00551341" w:rsidRDefault="00551341" w:rsidP="00551341">
      <w:pPr>
        <w:rPr>
          <w:sz w:val="22"/>
          <w:szCs w:val="22"/>
        </w:rPr>
      </w:pPr>
      <w:r>
        <w:rPr>
          <w:sz w:val="22"/>
          <w:szCs w:val="22"/>
        </w:rPr>
        <w:t>A reckless</w:t>
      </w:r>
      <w:r w:rsidR="00AB1506">
        <w:rPr>
          <w:sz w:val="22"/>
          <w:szCs w:val="22"/>
        </w:rPr>
        <w:t xml:space="preserve"> </w:t>
      </w:r>
      <w:r>
        <w:rPr>
          <w:sz w:val="22"/>
          <w:szCs w:val="22"/>
        </w:rPr>
        <w:t xml:space="preserve">failure to meet a child’s needs could occur </w:t>
      </w:r>
      <w:r w:rsidRPr="004C3E93">
        <w:rPr>
          <w:sz w:val="22"/>
          <w:szCs w:val="22"/>
        </w:rPr>
        <w:t xml:space="preserve">when </w:t>
      </w:r>
      <w:r>
        <w:rPr>
          <w:sz w:val="22"/>
          <w:szCs w:val="22"/>
        </w:rPr>
        <w:t>a</w:t>
      </w:r>
      <w:r w:rsidRPr="004C3E93">
        <w:rPr>
          <w:sz w:val="22"/>
          <w:szCs w:val="22"/>
        </w:rPr>
        <w:t xml:space="preserve"> </w:t>
      </w:r>
      <w:r>
        <w:rPr>
          <w:sz w:val="22"/>
          <w:szCs w:val="22"/>
        </w:rPr>
        <w:t>worker or volunteer:</w:t>
      </w:r>
    </w:p>
    <w:p w14:paraId="486183D6" w14:textId="77777777" w:rsidR="00AB1506" w:rsidRPr="00FE1A51" w:rsidRDefault="00551341" w:rsidP="00FE1A51">
      <w:pPr>
        <w:pStyle w:val="ListParagraph"/>
        <w:numPr>
          <w:ilvl w:val="0"/>
          <w:numId w:val="30"/>
        </w:numPr>
        <w:rPr>
          <w:sz w:val="22"/>
          <w:szCs w:val="22"/>
        </w:rPr>
      </w:pPr>
      <w:r w:rsidRPr="009B6003">
        <w:rPr>
          <w:sz w:val="22"/>
          <w:szCs w:val="22"/>
        </w:rPr>
        <w:t xml:space="preserve">engaged in their behaviour even though he or she was aware that the behaviour could result in a failure to meet the needs of the child, or </w:t>
      </w:r>
    </w:p>
    <w:p w14:paraId="600B8C52" w14:textId="77777777" w:rsidR="00FE1A51" w:rsidRDefault="007C6AF4" w:rsidP="00551341">
      <w:pPr>
        <w:pStyle w:val="ListParagraph"/>
        <w:numPr>
          <w:ilvl w:val="0"/>
          <w:numId w:val="30"/>
        </w:numPr>
        <w:rPr>
          <w:sz w:val="22"/>
          <w:szCs w:val="22"/>
        </w:rPr>
      </w:pPr>
      <w:r>
        <w:rPr>
          <w:sz w:val="22"/>
          <w:szCs w:val="22"/>
        </w:rPr>
        <w:t xml:space="preserve">engaged in their behaviour </w:t>
      </w:r>
      <w:r w:rsidR="00551341" w:rsidRPr="009B6003">
        <w:rPr>
          <w:sz w:val="22"/>
          <w:szCs w:val="22"/>
        </w:rPr>
        <w:t>without caring whether the child’s needs would not be met as a consequence</w:t>
      </w:r>
      <w:r w:rsidR="00FE1A51">
        <w:rPr>
          <w:sz w:val="22"/>
          <w:szCs w:val="22"/>
        </w:rPr>
        <w:t>.</w:t>
      </w:r>
    </w:p>
    <w:p w14:paraId="36130EFD" w14:textId="77777777" w:rsidR="00551341" w:rsidRDefault="00551341" w:rsidP="00B87A8B">
      <w:r w:rsidRPr="009B6003">
        <w:rPr>
          <w:sz w:val="22"/>
          <w:szCs w:val="22"/>
        </w:rPr>
        <w:t xml:space="preserve">Recklessness </w:t>
      </w:r>
      <w:r w:rsidR="00291531">
        <w:rPr>
          <w:sz w:val="22"/>
          <w:szCs w:val="22"/>
        </w:rPr>
        <w:t>may also arise</w:t>
      </w:r>
      <w:r w:rsidRPr="009B6003">
        <w:rPr>
          <w:sz w:val="22"/>
          <w:szCs w:val="22"/>
        </w:rPr>
        <w:t xml:space="preserve"> when the worker or volunteer did not consider the question of the child’s needs in circumstances where those needs would have been obvious if the worker or volunteer had thought about it.</w:t>
      </w:r>
      <w:r w:rsidRPr="00482C73">
        <w:t xml:space="preserve">  </w:t>
      </w:r>
    </w:p>
    <w:p w14:paraId="1432DAA7" w14:textId="77777777" w:rsidR="005550BF" w:rsidRPr="005550BF" w:rsidRDefault="005550BF" w:rsidP="005550BF">
      <w:pPr>
        <w:keepNext/>
        <w:keepLines/>
        <w:tabs>
          <w:tab w:val="left" w:pos="567"/>
        </w:tabs>
        <w:spacing w:before="240" w:after="120"/>
        <w:outlineLvl w:val="1"/>
        <w:rPr>
          <w:rFonts w:eastAsiaTheme="majorEastAsia"/>
          <w:b/>
          <w:sz w:val="24"/>
        </w:rPr>
      </w:pPr>
      <w:r w:rsidRPr="005550BF">
        <w:rPr>
          <w:rFonts w:eastAsiaTheme="majorEastAsia"/>
          <w:b/>
          <w:sz w:val="24"/>
        </w:rPr>
        <w:t>The worker or volunteer could have met the child’s needs</w:t>
      </w:r>
    </w:p>
    <w:p w14:paraId="7DFAEADE" w14:textId="77777777" w:rsidR="005550BF" w:rsidRPr="00B87A8B" w:rsidRDefault="005550BF" w:rsidP="003A1980">
      <w:pPr>
        <w:spacing w:before="120"/>
        <w:rPr>
          <w:sz w:val="22"/>
          <w:szCs w:val="22"/>
        </w:rPr>
      </w:pPr>
      <w:r w:rsidRPr="005550BF">
        <w:rPr>
          <w:sz w:val="22"/>
          <w:szCs w:val="22"/>
        </w:rPr>
        <w:t xml:space="preserve">An important consideration in determining </w:t>
      </w:r>
      <w:r w:rsidR="00F27D7E">
        <w:rPr>
          <w:sz w:val="22"/>
          <w:szCs w:val="22"/>
        </w:rPr>
        <w:t>whether alleged behaviour could be</w:t>
      </w:r>
      <w:r w:rsidR="00291531">
        <w:rPr>
          <w:sz w:val="22"/>
          <w:szCs w:val="22"/>
        </w:rPr>
        <w:t xml:space="preserve"> neglect is whether or not a</w:t>
      </w:r>
      <w:r w:rsidRPr="005550BF">
        <w:rPr>
          <w:sz w:val="22"/>
          <w:szCs w:val="22"/>
        </w:rPr>
        <w:t xml:space="preserve"> worker or volunteer responsible for the care of a child </w:t>
      </w:r>
      <w:r w:rsidR="00F27D7E">
        <w:rPr>
          <w:sz w:val="22"/>
          <w:szCs w:val="22"/>
        </w:rPr>
        <w:t>lacked</w:t>
      </w:r>
      <w:r w:rsidRPr="005550BF">
        <w:rPr>
          <w:sz w:val="22"/>
          <w:szCs w:val="22"/>
        </w:rPr>
        <w:t xml:space="preserve"> the means to meet the child’s needs such that their actions were not a matter of choice.  To </w:t>
      </w:r>
      <w:r w:rsidR="00291531">
        <w:rPr>
          <w:sz w:val="22"/>
          <w:szCs w:val="22"/>
        </w:rPr>
        <w:t>decide whether</w:t>
      </w:r>
      <w:r w:rsidR="00F27D7E">
        <w:rPr>
          <w:sz w:val="22"/>
          <w:szCs w:val="22"/>
        </w:rPr>
        <w:t xml:space="preserve"> a </w:t>
      </w:r>
      <w:r w:rsidRPr="005550BF">
        <w:rPr>
          <w:sz w:val="22"/>
          <w:szCs w:val="22"/>
        </w:rPr>
        <w:t>substantiate</w:t>
      </w:r>
      <w:r w:rsidR="00F27D7E">
        <w:rPr>
          <w:sz w:val="22"/>
          <w:szCs w:val="22"/>
        </w:rPr>
        <w:t>d finding of</w:t>
      </w:r>
      <w:r w:rsidRPr="005550BF">
        <w:rPr>
          <w:sz w:val="22"/>
          <w:szCs w:val="22"/>
        </w:rPr>
        <w:t xml:space="preserve"> significant neglect</w:t>
      </w:r>
      <w:r w:rsidR="00291531">
        <w:rPr>
          <w:sz w:val="22"/>
          <w:szCs w:val="22"/>
        </w:rPr>
        <w:t xml:space="preserve"> should be made</w:t>
      </w:r>
      <w:r w:rsidRPr="005550BF">
        <w:rPr>
          <w:sz w:val="22"/>
          <w:szCs w:val="22"/>
        </w:rPr>
        <w:t xml:space="preserve">, it </w:t>
      </w:r>
      <w:r w:rsidR="00B87A8B">
        <w:rPr>
          <w:sz w:val="22"/>
          <w:szCs w:val="22"/>
        </w:rPr>
        <w:t>is helpful to consider whether it is</w:t>
      </w:r>
      <w:r w:rsidRPr="005550BF">
        <w:rPr>
          <w:sz w:val="22"/>
          <w:szCs w:val="22"/>
        </w:rPr>
        <w:t xml:space="preserve"> possible to </w:t>
      </w:r>
      <w:r w:rsidR="00F27D7E">
        <w:rPr>
          <w:sz w:val="22"/>
          <w:szCs w:val="22"/>
        </w:rPr>
        <w:t>be satisfied</w:t>
      </w:r>
      <w:r w:rsidRPr="005550BF">
        <w:rPr>
          <w:sz w:val="22"/>
          <w:szCs w:val="22"/>
        </w:rPr>
        <w:t xml:space="preserve"> on the balance of probabilities that there was a </w:t>
      </w:r>
      <w:r w:rsidR="003A1980">
        <w:rPr>
          <w:sz w:val="22"/>
          <w:szCs w:val="22"/>
        </w:rPr>
        <w:t>deliberate or</w:t>
      </w:r>
      <w:r w:rsidR="00B87A8B">
        <w:rPr>
          <w:sz w:val="22"/>
          <w:szCs w:val="22"/>
        </w:rPr>
        <w:t xml:space="preserve"> reckless </w:t>
      </w:r>
      <w:r w:rsidRPr="005550BF">
        <w:rPr>
          <w:sz w:val="22"/>
          <w:szCs w:val="22"/>
        </w:rPr>
        <w:t xml:space="preserve">failure to meet a child’s basic needs in circumstances where the worker or volunteer understood the needs of the child, or could have understood those needs if they had </w:t>
      </w:r>
      <w:r w:rsidR="00F27D7E">
        <w:rPr>
          <w:sz w:val="22"/>
          <w:szCs w:val="22"/>
        </w:rPr>
        <w:t>thought about</w:t>
      </w:r>
      <w:r w:rsidRPr="005550BF">
        <w:rPr>
          <w:sz w:val="22"/>
          <w:szCs w:val="22"/>
        </w:rPr>
        <w:t xml:space="preserve"> the question, had the opportunity to meet them but failed to do so.</w:t>
      </w:r>
    </w:p>
    <w:p w14:paraId="1E113B50" w14:textId="77777777" w:rsidR="004C3E93" w:rsidRPr="004C3E93" w:rsidRDefault="004C3E93" w:rsidP="004C3E93">
      <w:pPr>
        <w:pStyle w:val="Heading2"/>
        <w:rPr>
          <w:szCs w:val="24"/>
        </w:rPr>
      </w:pPr>
      <w:r w:rsidRPr="004C3E93">
        <w:rPr>
          <w:szCs w:val="24"/>
        </w:rPr>
        <w:t>When is neglect ‘significant’?</w:t>
      </w:r>
    </w:p>
    <w:p w14:paraId="161D3EDC" w14:textId="77777777" w:rsidR="004C3E93" w:rsidRPr="004C3E93" w:rsidRDefault="004C3E93" w:rsidP="003A1980">
      <w:pPr>
        <w:spacing w:before="120"/>
        <w:rPr>
          <w:sz w:val="22"/>
          <w:szCs w:val="22"/>
        </w:rPr>
      </w:pPr>
      <w:r w:rsidRPr="004C3E93">
        <w:rPr>
          <w:sz w:val="22"/>
          <w:szCs w:val="22"/>
        </w:rPr>
        <w:t xml:space="preserve">Significant is an ordinary word that is used according to its common meaning.  Its meaning includes ‘important’, ‘notable’, and ‘of consequence’.  The Act defines ‘significant’ neglect </w:t>
      </w:r>
      <w:r w:rsidR="0037751D">
        <w:rPr>
          <w:sz w:val="22"/>
          <w:szCs w:val="22"/>
        </w:rPr>
        <w:t xml:space="preserve">to be something </w:t>
      </w:r>
      <w:r w:rsidRPr="004C3E93">
        <w:rPr>
          <w:sz w:val="22"/>
          <w:szCs w:val="22"/>
        </w:rPr>
        <w:t>that is more than trivial or insignificant</w:t>
      </w:r>
      <w:r w:rsidR="00E56C0C">
        <w:rPr>
          <w:sz w:val="22"/>
          <w:szCs w:val="22"/>
        </w:rPr>
        <w:t>,</w:t>
      </w:r>
      <w:r w:rsidRPr="004C3E93">
        <w:rPr>
          <w:sz w:val="22"/>
          <w:szCs w:val="22"/>
        </w:rPr>
        <w:t xml:space="preserve"> but need not be as high as serious, and need not have a lasting </w:t>
      </w:r>
      <w:r w:rsidR="0037751D">
        <w:rPr>
          <w:sz w:val="22"/>
          <w:szCs w:val="22"/>
        </w:rPr>
        <w:t xml:space="preserve">or </w:t>
      </w:r>
      <w:r w:rsidRPr="004C3E93">
        <w:rPr>
          <w:sz w:val="22"/>
          <w:szCs w:val="22"/>
        </w:rPr>
        <w:t xml:space="preserve">permanent effect.  </w:t>
      </w:r>
    </w:p>
    <w:p w14:paraId="7B014CBE" w14:textId="77777777" w:rsidR="004C3E93" w:rsidRPr="004C3E93" w:rsidRDefault="004C3E93" w:rsidP="004C3E93">
      <w:pPr>
        <w:rPr>
          <w:sz w:val="22"/>
          <w:szCs w:val="22"/>
        </w:rPr>
      </w:pPr>
      <w:r w:rsidRPr="004C3E93">
        <w:rPr>
          <w:sz w:val="22"/>
          <w:szCs w:val="22"/>
        </w:rPr>
        <w:t>The use of the word ‘significant’ refers to the quality of the failure to act, not to the</w:t>
      </w:r>
      <w:r w:rsidR="00292DD6">
        <w:rPr>
          <w:sz w:val="22"/>
          <w:szCs w:val="22"/>
        </w:rPr>
        <w:t xml:space="preserve"> duration,</w:t>
      </w:r>
      <w:r w:rsidRPr="004C3E93">
        <w:rPr>
          <w:sz w:val="22"/>
          <w:szCs w:val="22"/>
        </w:rPr>
        <w:t xml:space="preserve"> severity or gravity of the outcome of the neglect.  It is not necessary to establish whether any harm was actually suffered or whether any harm</w:t>
      </w:r>
      <w:r w:rsidR="00971F6A">
        <w:rPr>
          <w:sz w:val="22"/>
          <w:szCs w:val="22"/>
        </w:rPr>
        <w:t xml:space="preserve"> that did result</w:t>
      </w:r>
      <w:r w:rsidRPr="004C3E93">
        <w:rPr>
          <w:sz w:val="22"/>
          <w:szCs w:val="22"/>
        </w:rPr>
        <w:t xml:space="preserve"> could be treated and/or resolved or cured.  It is the </w:t>
      </w:r>
      <w:r w:rsidR="00971F6A">
        <w:rPr>
          <w:sz w:val="22"/>
          <w:szCs w:val="22"/>
        </w:rPr>
        <w:t>failure</w:t>
      </w:r>
      <w:r w:rsidRPr="004C3E93">
        <w:rPr>
          <w:sz w:val="22"/>
          <w:szCs w:val="22"/>
        </w:rPr>
        <w:t xml:space="preserve"> </w:t>
      </w:r>
      <w:r w:rsidR="006E5738">
        <w:rPr>
          <w:sz w:val="22"/>
          <w:szCs w:val="22"/>
        </w:rPr>
        <w:t xml:space="preserve">(or failures) </w:t>
      </w:r>
      <w:r w:rsidRPr="004C3E93">
        <w:rPr>
          <w:sz w:val="22"/>
          <w:szCs w:val="22"/>
        </w:rPr>
        <w:t xml:space="preserve">itself which </w:t>
      </w:r>
      <w:r w:rsidR="00B87A8B">
        <w:rPr>
          <w:sz w:val="22"/>
          <w:szCs w:val="22"/>
        </w:rPr>
        <w:t>will generally be assessed for significance when considering</w:t>
      </w:r>
      <w:r w:rsidRPr="004C3E93">
        <w:rPr>
          <w:sz w:val="22"/>
          <w:szCs w:val="22"/>
        </w:rPr>
        <w:t xml:space="preserve"> reportable conduct.  The Commission defines ‘significant’ as a deliberate </w:t>
      </w:r>
      <w:r w:rsidR="001B26C8">
        <w:rPr>
          <w:sz w:val="22"/>
          <w:szCs w:val="22"/>
        </w:rPr>
        <w:t xml:space="preserve">or reckless </w:t>
      </w:r>
      <w:r w:rsidR="00971F6A">
        <w:rPr>
          <w:sz w:val="22"/>
          <w:szCs w:val="22"/>
        </w:rPr>
        <w:t>failure</w:t>
      </w:r>
      <w:r w:rsidRPr="004C3E93">
        <w:rPr>
          <w:sz w:val="22"/>
          <w:szCs w:val="22"/>
        </w:rPr>
        <w:t xml:space="preserve"> or </w:t>
      </w:r>
      <w:r w:rsidR="00971F6A">
        <w:rPr>
          <w:sz w:val="22"/>
          <w:szCs w:val="22"/>
        </w:rPr>
        <w:t>failures</w:t>
      </w:r>
      <w:r w:rsidRPr="004C3E93">
        <w:rPr>
          <w:sz w:val="22"/>
          <w:szCs w:val="22"/>
        </w:rPr>
        <w:t xml:space="preserve"> that separately or together have had, or could have, con</w:t>
      </w:r>
      <w:r w:rsidR="00971F6A">
        <w:rPr>
          <w:sz w:val="22"/>
          <w:szCs w:val="22"/>
        </w:rPr>
        <w:t>siderable detrimental force or e</w:t>
      </w:r>
      <w:r w:rsidR="00971F6A" w:rsidRPr="004C3E93">
        <w:rPr>
          <w:sz w:val="22"/>
          <w:szCs w:val="22"/>
        </w:rPr>
        <w:t>ffect</w:t>
      </w:r>
      <w:r w:rsidRPr="004C3E93">
        <w:rPr>
          <w:sz w:val="22"/>
          <w:szCs w:val="22"/>
        </w:rPr>
        <w:t xml:space="preserve"> on the safety or wellbeing of the child who is the victim of the neglect.</w:t>
      </w:r>
    </w:p>
    <w:p w14:paraId="7BEA1885" w14:textId="77777777" w:rsidR="004C3E93" w:rsidRPr="004C3E93" w:rsidRDefault="004C3E93" w:rsidP="004C3E93">
      <w:pPr>
        <w:rPr>
          <w:sz w:val="22"/>
          <w:szCs w:val="22"/>
        </w:rPr>
      </w:pPr>
      <w:r w:rsidRPr="004C3E93">
        <w:rPr>
          <w:sz w:val="22"/>
          <w:szCs w:val="22"/>
        </w:rPr>
        <w:t xml:space="preserve">While actual harm is not required, there will be </w:t>
      </w:r>
      <w:r w:rsidR="00971F6A">
        <w:rPr>
          <w:sz w:val="22"/>
          <w:szCs w:val="22"/>
        </w:rPr>
        <w:t>times</w:t>
      </w:r>
      <w:r w:rsidRPr="004C3E93">
        <w:rPr>
          <w:sz w:val="22"/>
          <w:szCs w:val="22"/>
        </w:rPr>
        <w:t xml:space="preserve"> where </w:t>
      </w:r>
      <w:r w:rsidR="007B4DF6">
        <w:rPr>
          <w:sz w:val="22"/>
          <w:szCs w:val="22"/>
        </w:rPr>
        <w:t xml:space="preserve">it will be helpful to give </w:t>
      </w:r>
      <w:r w:rsidRPr="004C3E93">
        <w:rPr>
          <w:sz w:val="22"/>
          <w:szCs w:val="22"/>
        </w:rPr>
        <w:t xml:space="preserve">some </w:t>
      </w:r>
      <w:r w:rsidR="00971F6A">
        <w:rPr>
          <w:sz w:val="22"/>
          <w:szCs w:val="22"/>
        </w:rPr>
        <w:t>thought</w:t>
      </w:r>
      <w:r w:rsidRPr="004C3E93">
        <w:rPr>
          <w:sz w:val="22"/>
          <w:szCs w:val="22"/>
        </w:rPr>
        <w:t xml:space="preserve"> to the possible </w:t>
      </w:r>
      <w:r w:rsidR="00971F6A">
        <w:rPr>
          <w:sz w:val="22"/>
          <w:szCs w:val="22"/>
        </w:rPr>
        <w:t>harm or damage a child</w:t>
      </w:r>
      <w:r w:rsidR="007B4DF6">
        <w:rPr>
          <w:sz w:val="22"/>
          <w:szCs w:val="22"/>
        </w:rPr>
        <w:t xml:space="preserve"> </w:t>
      </w:r>
      <w:r w:rsidR="00081B0E">
        <w:rPr>
          <w:sz w:val="22"/>
          <w:szCs w:val="22"/>
        </w:rPr>
        <w:t>might</w:t>
      </w:r>
      <w:r w:rsidR="007B4DF6">
        <w:rPr>
          <w:sz w:val="22"/>
          <w:szCs w:val="22"/>
        </w:rPr>
        <w:t xml:space="preserve"> suffer because of the neglect</w:t>
      </w:r>
      <w:r w:rsidRPr="004C3E93">
        <w:rPr>
          <w:sz w:val="22"/>
          <w:szCs w:val="22"/>
        </w:rPr>
        <w:t xml:space="preserve"> in order to assess </w:t>
      </w:r>
      <w:r w:rsidR="007B4DF6">
        <w:rPr>
          <w:sz w:val="22"/>
          <w:szCs w:val="22"/>
        </w:rPr>
        <w:t>how significant</w:t>
      </w:r>
      <w:r w:rsidRPr="004C3E93">
        <w:rPr>
          <w:sz w:val="22"/>
          <w:szCs w:val="22"/>
        </w:rPr>
        <w:t xml:space="preserve"> </w:t>
      </w:r>
      <w:r w:rsidRPr="004C3E93">
        <w:rPr>
          <w:sz w:val="22"/>
          <w:szCs w:val="22"/>
        </w:rPr>
        <w:lastRenderedPageBreak/>
        <w:t>the neglect</w:t>
      </w:r>
      <w:r w:rsidR="007B4DF6">
        <w:rPr>
          <w:sz w:val="22"/>
          <w:szCs w:val="22"/>
        </w:rPr>
        <w:t xml:space="preserve"> is</w:t>
      </w:r>
      <w:r w:rsidRPr="004C3E93">
        <w:rPr>
          <w:sz w:val="22"/>
          <w:szCs w:val="22"/>
        </w:rPr>
        <w:t xml:space="preserve">.  The </w:t>
      </w:r>
      <w:r w:rsidR="007B4DF6">
        <w:rPr>
          <w:sz w:val="22"/>
          <w:szCs w:val="22"/>
        </w:rPr>
        <w:t>possible</w:t>
      </w:r>
      <w:r w:rsidRPr="004C3E93">
        <w:rPr>
          <w:sz w:val="22"/>
          <w:szCs w:val="22"/>
        </w:rPr>
        <w:t xml:space="preserve"> harm </w:t>
      </w:r>
      <w:r w:rsidR="007B4DF6">
        <w:rPr>
          <w:sz w:val="22"/>
          <w:szCs w:val="22"/>
        </w:rPr>
        <w:t>in question</w:t>
      </w:r>
      <w:r w:rsidRPr="004C3E93">
        <w:rPr>
          <w:sz w:val="22"/>
          <w:szCs w:val="22"/>
        </w:rPr>
        <w:t xml:space="preserve"> </w:t>
      </w:r>
      <w:r w:rsidR="00081B0E">
        <w:rPr>
          <w:sz w:val="22"/>
          <w:szCs w:val="22"/>
        </w:rPr>
        <w:t>will</w:t>
      </w:r>
      <w:r w:rsidRPr="004C3E93">
        <w:rPr>
          <w:sz w:val="22"/>
          <w:szCs w:val="22"/>
        </w:rPr>
        <w:t xml:space="preserve"> be </w:t>
      </w:r>
      <w:r w:rsidR="007B4DF6">
        <w:rPr>
          <w:sz w:val="22"/>
          <w:szCs w:val="22"/>
        </w:rPr>
        <w:t xml:space="preserve">a consequence that a reasonable person </w:t>
      </w:r>
      <w:r w:rsidR="00081B0E">
        <w:rPr>
          <w:sz w:val="22"/>
          <w:szCs w:val="22"/>
        </w:rPr>
        <w:t>could</w:t>
      </w:r>
      <w:r w:rsidR="007B4DF6">
        <w:rPr>
          <w:sz w:val="22"/>
          <w:szCs w:val="22"/>
        </w:rPr>
        <w:t xml:space="preserve"> imagine being a likely </w:t>
      </w:r>
      <w:r w:rsidR="00E56C0C">
        <w:rPr>
          <w:sz w:val="22"/>
          <w:szCs w:val="22"/>
        </w:rPr>
        <w:t>result</w:t>
      </w:r>
      <w:r w:rsidR="007B4DF6">
        <w:rPr>
          <w:sz w:val="22"/>
          <w:szCs w:val="22"/>
        </w:rPr>
        <w:t xml:space="preserve"> of the neglect.  For example, if a young child is locked in a hot car</w:t>
      </w:r>
      <w:r w:rsidR="00E56C0C">
        <w:rPr>
          <w:sz w:val="22"/>
          <w:szCs w:val="22"/>
        </w:rPr>
        <w:t xml:space="preserve"> in summer,</w:t>
      </w:r>
      <w:r w:rsidR="007B4DF6">
        <w:rPr>
          <w:sz w:val="22"/>
          <w:szCs w:val="22"/>
        </w:rPr>
        <w:t xml:space="preserve"> a reasonable person could imagine that this neglect could lead to the child suffering serious harm </w:t>
      </w:r>
      <w:r w:rsidR="00081B0E">
        <w:rPr>
          <w:sz w:val="22"/>
          <w:szCs w:val="22"/>
        </w:rPr>
        <w:t>or</w:t>
      </w:r>
      <w:r w:rsidR="007B4DF6">
        <w:rPr>
          <w:sz w:val="22"/>
          <w:szCs w:val="22"/>
        </w:rPr>
        <w:t xml:space="preserve"> possibly even death</w:t>
      </w:r>
      <w:r w:rsidRPr="004C3E93">
        <w:rPr>
          <w:sz w:val="22"/>
          <w:szCs w:val="22"/>
        </w:rPr>
        <w:t>.</w:t>
      </w:r>
      <w:r w:rsidR="00081B0E">
        <w:rPr>
          <w:sz w:val="22"/>
          <w:szCs w:val="22"/>
        </w:rPr>
        <w:t xml:space="preserve">  </w:t>
      </w:r>
      <w:r w:rsidR="0096139E">
        <w:rPr>
          <w:sz w:val="22"/>
          <w:szCs w:val="22"/>
        </w:rPr>
        <w:t>N</w:t>
      </w:r>
      <w:r w:rsidR="00081B0E">
        <w:rPr>
          <w:sz w:val="22"/>
          <w:szCs w:val="22"/>
        </w:rPr>
        <w:t>eglect that could lead to such serious harm is likely to be significant neglect.</w:t>
      </w:r>
    </w:p>
    <w:p w14:paraId="5EBB9E20" w14:textId="77777777" w:rsidR="00934D47" w:rsidRPr="007C3537" w:rsidRDefault="00934D47" w:rsidP="00B87A8B">
      <w:pPr>
        <w:spacing w:before="240" w:after="120"/>
        <w:rPr>
          <w:b/>
          <w:sz w:val="24"/>
        </w:rPr>
      </w:pPr>
      <w:r>
        <w:rPr>
          <w:b/>
          <w:sz w:val="24"/>
        </w:rPr>
        <w:t>Sufficient connection</w:t>
      </w:r>
    </w:p>
    <w:p w14:paraId="5EAE1C8C" w14:textId="77777777" w:rsidR="00934D47" w:rsidRDefault="00934D47" w:rsidP="003A1980">
      <w:pPr>
        <w:spacing w:before="120" w:after="120"/>
        <w:rPr>
          <w:sz w:val="22"/>
          <w:szCs w:val="22"/>
        </w:rPr>
      </w:pPr>
      <w:r>
        <w:rPr>
          <w:sz w:val="22"/>
          <w:szCs w:val="22"/>
        </w:rPr>
        <w:t>A sufficient connection between the worker or volunteer who is the subject of the allegation and the child or children who have been significantly neglected is necessary</w:t>
      </w:r>
      <w:r w:rsidR="00E831F8">
        <w:rPr>
          <w:sz w:val="22"/>
          <w:szCs w:val="22"/>
        </w:rPr>
        <w:t xml:space="preserve"> for reportable conduct</w:t>
      </w:r>
      <w:r w:rsidR="00291531">
        <w:rPr>
          <w:sz w:val="22"/>
          <w:szCs w:val="22"/>
        </w:rPr>
        <w:t xml:space="preserve"> to be substantiated</w:t>
      </w:r>
      <w:r>
        <w:rPr>
          <w:sz w:val="22"/>
          <w:szCs w:val="22"/>
        </w:rPr>
        <w:t xml:space="preserve">.  A worker or volunteer will </w:t>
      </w:r>
      <w:r w:rsidR="00D54F0F">
        <w:rPr>
          <w:sz w:val="22"/>
          <w:szCs w:val="22"/>
        </w:rPr>
        <w:t xml:space="preserve">likely </w:t>
      </w:r>
      <w:r>
        <w:rPr>
          <w:sz w:val="22"/>
          <w:szCs w:val="22"/>
        </w:rPr>
        <w:t>have sufficient connection to a child where that person has some degree of direct care, supervision or responsibility for the child.</w:t>
      </w:r>
    </w:p>
    <w:p w14:paraId="588A086A" w14:textId="77777777" w:rsidR="004F25A2" w:rsidRDefault="00934D47" w:rsidP="007C6AF4">
      <w:pPr>
        <w:spacing w:before="120" w:after="240"/>
        <w:rPr>
          <w:sz w:val="22"/>
          <w:szCs w:val="22"/>
        </w:rPr>
      </w:pPr>
      <w:r w:rsidRPr="000C55D2">
        <w:rPr>
          <w:sz w:val="22"/>
          <w:szCs w:val="22"/>
        </w:rPr>
        <w:t xml:space="preserve">There will </w:t>
      </w:r>
      <w:r w:rsidR="00D54F0F">
        <w:rPr>
          <w:sz w:val="22"/>
          <w:szCs w:val="22"/>
        </w:rPr>
        <w:t>sometimes</w:t>
      </w:r>
      <w:r>
        <w:rPr>
          <w:sz w:val="22"/>
          <w:szCs w:val="22"/>
        </w:rPr>
        <w:t xml:space="preserve"> </w:t>
      </w:r>
      <w:r w:rsidRPr="000C55D2">
        <w:rPr>
          <w:sz w:val="22"/>
          <w:szCs w:val="22"/>
        </w:rPr>
        <w:t xml:space="preserve">be </w:t>
      </w:r>
      <w:r>
        <w:rPr>
          <w:sz w:val="22"/>
          <w:szCs w:val="22"/>
        </w:rPr>
        <w:t>situations in which a</w:t>
      </w:r>
      <w:r w:rsidRPr="000C55D2">
        <w:rPr>
          <w:sz w:val="22"/>
          <w:szCs w:val="22"/>
        </w:rPr>
        <w:t xml:space="preserve"> </w:t>
      </w:r>
      <w:r>
        <w:rPr>
          <w:sz w:val="22"/>
          <w:szCs w:val="22"/>
        </w:rPr>
        <w:t>worker or volunteer</w:t>
      </w:r>
      <w:r w:rsidRPr="000C55D2">
        <w:rPr>
          <w:sz w:val="22"/>
          <w:szCs w:val="22"/>
        </w:rPr>
        <w:t xml:space="preserve"> who </w:t>
      </w:r>
      <w:r w:rsidR="005D18C6">
        <w:rPr>
          <w:sz w:val="22"/>
          <w:szCs w:val="22"/>
        </w:rPr>
        <w:t>does not have a degree of direct responsibility for</w:t>
      </w:r>
      <w:r w:rsidRPr="000C55D2">
        <w:rPr>
          <w:sz w:val="22"/>
          <w:szCs w:val="22"/>
        </w:rPr>
        <w:t xml:space="preserve"> the day to day care, supervision </w:t>
      </w:r>
      <w:r w:rsidR="005D18C6">
        <w:rPr>
          <w:sz w:val="22"/>
          <w:szCs w:val="22"/>
        </w:rPr>
        <w:t>or</w:t>
      </w:r>
      <w:r w:rsidRPr="000C55D2">
        <w:rPr>
          <w:sz w:val="22"/>
          <w:szCs w:val="22"/>
        </w:rPr>
        <w:t xml:space="preserve"> responsibility for a child has taken action, or </w:t>
      </w:r>
      <w:r>
        <w:rPr>
          <w:sz w:val="22"/>
          <w:szCs w:val="22"/>
        </w:rPr>
        <w:t>failed</w:t>
      </w:r>
      <w:r w:rsidRPr="000C55D2">
        <w:rPr>
          <w:sz w:val="22"/>
          <w:szCs w:val="22"/>
        </w:rPr>
        <w:t xml:space="preserve"> to take action, that has resulted in a child’s basic needs not being met (</w:t>
      </w:r>
      <w:r w:rsidR="00DF564A">
        <w:rPr>
          <w:sz w:val="22"/>
          <w:szCs w:val="22"/>
        </w:rPr>
        <w:t>including being kept safe from</w:t>
      </w:r>
      <w:r w:rsidRPr="000C55D2">
        <w:rPr>
          <w:sz w:val="22"/>
          <w:szCs w:val="22"/>
        </w:rPr>
        <w:t xml:space="preserve"> some harm or abu</w:t>
      </w:r>
      <w:r>
        <w:rPr>
          <w:sz w:val="22"/>
          <w:szCs w:val="22"/>
        </w:rPr>
        <w:t xml:space="preserve">se). </w:t>
      </w:r>
      <w:r w:rsidR="00DF564A">
        <w:rPr>
          <w:sz w:val="22"/>
          <w:szCs w:val="22"/>
        </w:rPr>
        <w:t>Deciding</w:t>
      </w:r>
      <w:r>
        <w:rPr>
          <w:sz w:val="22"/>
          <w:szCs w:val="22"/>
        </w:rPr>
        <w:t xml:space="preserve"> whether such a</w:t>
      </w:r>
      <w:r w:rsidRPr="000C55D2">
        <w:rPr>
          <w:sz w:val="22"/>
          <w:szCs w:val="22"/>
        </w:rPr>
        <w:t xml:space="preserve"> </w:t>
      </w:r>
      <w:r>
        <w:rPr>
          <w:sz w:val="22"/>
          <w:szCs w:val="22"/>
        </w:rPr>
        <w:t>worker or volunteer</w:t>
      </w:r>
      <w:r w:rsidRPr="000C55D2">
        <w:rPr>
          <w:sz w:val="22"/>
          <w:szCs w:val="22"/>
        </w:rPr>
        <w:t xml:space="preserve">, who is often a more senior </w:t>
      </w:r>
      <w:r>
        <w:rPr>
          <w:sz w:val="22"/>
          <w:szCs w:val="22"/>
        </w:rPr>
        <w:t>worker or volunteer</w:t>
      </w:r>
      <w:r w:rsidRPr="000C55D2">
        <w:rPr>
          <w:sz w:val="22"/>
          <w:szCs w:val="22"/>
        </w:rPr>
        <w:t xml:space="preserve">, can be said to have </w:t>
      </w:r>
      <w:r>
        <w:rPr>
          <w:sz w:val="22"/>
          <w:szCs w:val="22"/>
        </w:rPr>
        <w:t xml:space="preserve">a </w:t>
      </w:r>
      <w:r w:rsidRPr="000C55D2">
        <w:rPr>
          <w:sz w:val="22"/>
          <w:szCs w:val="22"/>
        </w:rPr>
        <w:t xml:space="preserve">sufficient </w:t>
      </w:r>
      <w:r>
        <w:rPr>
          <w:sz w:val="22"/>
          <w:szCs w:val="22"/>
        </w:rPr>
        <w:t>connection to</w:t>
      </w:r>
      <w:r w:rsidRPr="000C55D2">
        <w:rPr>
          <w:sz w:val="22"/>
          <w:szCs w:val="22"/>
        </w:rPr>
        <w:t xml:space="preserve"> that child to have</w:t>
      </w:r>
      <w:r>
        <w:rPr>
          <w:sz w:val="22"/>
          <w:szCs w:val="22"/>
        </w:rPr>
        <w:t xml:space="preserve"> committed reportable conduct </w:t>
      </w:r>
      <w:r w:rsidR="00055196">
        <w:rPr>
          <w:sz w:val="22"/>
          <w:szCs w:val="22"/>
        </w:rPr>
        <w:t>can be assisted by giving</w:t>
      </w:r>
      <w:r>
        <w:rPr>
          <w:sz w:val="22"/>
          <w:szCs w:val="22"/>
        </w:rPr>
        <w:t xml:space="preserve"> </w:t>
      </w:r>
      <w:r w:rsidR="006E5738">
        <w:rPr>
          <w:sz w:val="22"/>
          <w:szCs w:val="22"/>
        </w:rPr>
        <w:t>consideration of</w:t>
      </w:r>
      <w:r w:rsidR="005D18C6">
        <w:rPr>
          <w:sz w:val="22"/>
          <w:szCs w:val="22"/>
        </w:rPr>
        <w:t xml:space="preserve"> </w:t>
      </w:r>
      <w:r>
        <w:rPr>
          <w:sz w:val="22"/>
          <w:szCs w:val="22"/>
        </w:rPr>
        <w:t>the following factors</w:t>
      </w:r>
      <w:r w:rsidR="004F25A2">
        <w:rPr>
          <w:sz w:val="22"/>
          <w:szCs w:val="22"/>
        </w:rPr>
        <w:t>:</w:t>
      </w:r>
    </w:p>
    <w:tbl>
      <w:tblPr>
        <w:tblStyle w:val="TableGrid"/>
        <w:tblW w:w="0" w:type="auto"/>
        <w:tblLook w:val="04A0" w:firstRow="1" w:lastRow="0" w:firstColumn="1" w:lastColumn="0" w:noHBand="0" w:noVBand="1"/>
      </w:tblPr>
      <w:tblGrid>
        <w:gridCol w:w="2802"/>
        <w:gridCol w:w="7612"/>
      </w:tblGrid>
      <w:tr w:rsidR="004F25A2" w14:paraId="51DD8CD7" w14:textId="77777777" w:rsidTr="007C3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F94DB28" w14:textId="77777777" w:rsidR="004F25A2" w:rsidRPr="007C3537" w:rsidRDefault="004F25A2" w:rsidP="007C3537">
            <w:pPr>
              <w:spacing w:before="60" w:after="60"/>
              <w:rPr>
                <w:color w:val="FFFFFF" w:themeColor="background1"/>
                <w:sz w:val="22"/>
                <w:szCs w:val="22"/>
              </w:rPr>
            </w:pPr>
            <w:r w:rsidRPr="007C3537">
              <w:rPr>
                <w:color w:val="FFFFFF" w:themeColor="background1"/>
                <w:sz w:val="22"/>
                <w:szCs w:val="22"/>
              </w:rPr>
              <w:t xml:space="preserve">Factors </w:t>
            </w:r>
            <w:r>
              <w:rPr>
                <w:color w:val="FFFFFF" w:themeColor="background1"/>
                <w:sz w:val="22"/>
                <w:szCs w:val="22"/>
              </w:rPr>
              <w:t>relevant to a</w:t>
            </w:r>
            <w:r w:rsidRPr="007C3537">
              <w:rPr>
                <w:color w:val="FFFFFF" w:themeColor="background1"/>
                <w:sz w:val="22"/>
                <w:szCs w:val="22"/>
              </w:rPr>
              <w:t xml:space="preserve"> sufficient connection</w:t>
            </w:r>
          </w:p>
        </w:tc>
        <w:tc>
          <w:tcPr>
            <w:tcW w:w="7612" w:type="dxa"/>
          </w:tcPr>
          <w:p w14:paraId="2CA85BFC" w14:textId="77777777" w:rsidR="004F25A2" w:rsidRPr="007C3537" w:rsidRDefault="004F25A2" w:rsidP="007C3537">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Considerations</w:t>
            </w:r>
          </w:p>
        </w:tc>
      </w:tr>
      <w:tr w:rsidR="004F25A2" w14:paraId="4607B240" w14:textId="77777777" w:rsidTr="007C3537">
        <w:trPr>
          <w:trHeight w:val="470"/>
        </w:trPr>
        <w:tc>
          <w:tcPr>
            <w:cnfStyle w:val="001000000000" w:firstRow="0" w:lastRow="0" w:firstColumn="1" w:lastColumn="0" w:oddVBand="0" w:evenVBand="0" w:oddHBand="0" w:evenHBand="0" w:firstRowFirstColumn="0" w:firstRowLastColumn="0" w:lastRowFirstColumn="0" w:lastRowLastColumn="0"/>
            <w:tcW w:w="2802" w:type="dxa"/>
          </w:tcPr>
          <w:p w14:paraId="3B70FA15" w14:textId="77777777" w:rsidR="004F25A2" w:rsidRPr="007C3537" w:rsidRDefault="004F25A2" w:rsidP="007C3537">
            <w:pPr>
              <w:spacing w:before="60" w:after="60"/>
              <w:rPr>
                <w:color w:val="FFFFFF" w:themeColor="background1"/>
                <w:sz w:val="22"/>
                <w:szCs w:val="22"/>
              </w:rPr>
            </w:pPr>
            <w:r w:rsidRPr="007C3537">
              <w:rPr>
                <w:color w:val="FFFFFF" w:themeColor="background1"/>
                <w:sz w:val="22"/>
                <w:szCs w:val="22"/>
              </w:rPr>
              <w:t>Knowledge</w:t>
            </w:r>
            <w:r w:rsidR="006E5738">
              <w:rPr>
                <w:color w:val="FFFFFF" w:themeColor="background1"/>
                <w:sz w:val="22"/>
                <w:szCs w:val="22"/>
              </w:rPr>
              <w:t xml:space="preserve"> of the risk</w:t>
            </w:r>
          </w:p>
        </w:tc>
        <w:tc>
          <w:tcPr>
            <w:tcW w:w="7612" w:type="dxa"/>
          </w:tcPr>
          <w:p w14:paraId="7836D9A2" w14:textId="77777777" w:rsidR="004F25A2" w:rsidRDefault="004F25A2" w:rsidP="004F25A2">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7C3537">
              <w:rPr>
                <w:sz w:val="22"/>
                <w:szCs w:val="22"/>
              </w:rPr>
              <w:t xml:space="preserve">Does the worker or volunteer have information about a specific risk that a child’s (or group of children’s) basic needs have not been, or may not be, met? </w:t>
            </w:r>
          </w:p>
          <w:p w14:paraId="6B480C2B" w14:textId="77777777" w:rsidR="004F25A2" w:rsidRPr="007C3537" w:rsidRDefault="004F25A2">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7C3537">
              <w:rPr>
                <w:sz w:val="22"/>
                <w:szCs w:val="22"/>
              </w:rPr>
              <w:t>Is the worker or volunteer aware</w:t>
            </w:r>
            <w:r w:rsidR="006E5738">
              <w:rPr>
                <w:sz w:val="22"/>
                <w:szCs w:val="22"/>
              </w:rPr>
              <w:t>, or should reasonabl</w:t>
            </w:r>
            <w:r w:rsidR="00B475B6">
              <w:rPr>
                <w:sz w:val="22"/>
                <w:szCs w:val="22"/>
              </w:rPr>
              <w:t>y</w:t>
            </w:r>
            <w:r w:rsidR="006E5738">
              <w:rPr>
                <w:sz w:val="22"/>
                <w:szCs w:val="22"/>
              </w:rPr>
              <w:t xml:space="preserve"> have been aware,</w:t>
            </w:r>
            <w:r w:rsidRPr="007C3537">
              <w:rPr>
                <w:sz w:val="22"/>
                <w:szCs w:val="22"/>
              </w:rPr>
              <w:t xml:space="preserve"> of the risk?</w:t>
            </w:r>
          </w:p>
        </w:tc>
      </w:tr>
      <w:tr w:rsidR="004F25A2" w14:paraId="069D37FF" w14:textId="77777777" w:rsidTr="007C3537">
        <w:tc>
          <w:tcPr>
            <w:cnfStyle w:val="001000000000" w:firstRow="0" w:lastRow="0" w:firstColumn="1" w:lastColumn="0" w:oddVBand="0" w:evenVBand="0" w:oddHBand="0" w:evenHBand="0" w:firstRowFirstColumn="0" w:firstRowLastColumn="0" w:lastRowFirstColumn="0" w:lastRowLastColumn="0"/>
            <w:tcW w:w="2802" w:type="dxa"/>
          </w:tcPr>
          <w:p w14:paraId="304E18FE" w14:textId="77777777" w:rsidR="004F25A2" w:rsidRPr="007C3537" w:rsidRDefault="004F25A2" w:rsidP="007C3537">
            <w:pPr>
              <w:spacing w:before="60" w:after="60"/>
              <w:rPr>
                <w:color w:val="FFFFFF" w:themeColor="background1"/>
                <w:sz w:val="22"/>
                <w:szCs w:val="22"/>
              </w:rPr>
            </w:pPr>
            <w:r w:rsidRPr="007C3537">
              <w:rPr>
                <w:color w:val="FFFFFF" w:themeColor="background1"/>
                <w:sz w:val="22"/>
                <w:szCs w:val="22"/>
              </w:rPr>
              <w:t>Vulnerability</w:t>
            </w:r>
            <w:r w:rsidR="006E5738">
              <w:rPr>
                <w:color w:val="FFFFFF" w:themeColor="background1"/>
                <w:sz w:val="22"/>
                <w:szCs w:val="22"/>
              </w:rPr>
              <w:t xml:space="preserve"> of the child</w:t>
            </w:r>
          </w:p>
        </w:tc>
        <w:tc>
          <w:tcPr>
            <w:tcW w:w="7612" w:type="dxa"/>
          </w:tcPr>
          <w:p w14:paraId="3F2196A6" w14:textId="77777777" w:rsidR="004F25A2" w:rsidRPr="007C3537" w:rsidRDefault="004F25A2" w:rsidP="001B26C8">
            <w:pPr>
              <w:pStyle w:val="ListParagraph"/>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7C3537">
              <w:rPr>
                <w:sz w:val="22"/>
                <w:szCs w:val="22"/>
              </w:rPr>
              <w:t>I</w:t>
            </w:r>
            <w:r>
              <w:rPr>
                <w:sz w:val="22"/>
                <w:szCs w:val="22"/>
              </w:rPr>
              <w:t>s</w:t>
            </w:r>
            <w:r w:rsidRPr="007C3537">
              <w:rPr>
                <w:sz w:val="22"/>
                <w:szCs w:val="22"/>
              </w:rPr>
              <w:t xml:space="preserve"> </w:t>
            </w:r>
            <w:r>
              <w:rPr>
                <w:sz w:val="22"/>
                <w:szCs w:val="22"/>
              </w:rPr>
              <w:t>there a degree of vulnerability in th</w:t>
            </w:r>
            <w:r w:rsidRPr="007C3537">
              <w:rPr>
                <w:sz w:val="22"/>
                <w:szCs w:val="22"/>
              </w:rPr>
              <w:t xml:space="preserve">e </w:t>
            </w:r>
            <w:r>
              <w:rPr>
                <w:sz w:val="22"/>
                <w:szCs w:val="22"/>
              </w:rPr>
              <w:t xml:space="preserve">child or </w:t>
            </w:r>
            <w:r w:rsidRPr="007C3537">
              <w:rPr>
                <w:sz w:val="22"/>
                <w:szCs w:val="22"/>
              </w:rPr>
              <w:t xml:space="preserve">children </w:t>
            </w:r>
            <w:r>
              <w:rPr>
                <w:sz w:val="22"/>
                <w:szCs w:val="22"/>
              </w:rPr>
              <w:t>so that they</w:t>
            </w:r>
            <w:r w:rsidRPr="007C3537">
              <w:rPr>
                <w:sz w:val="22"/>
                <w:szCs w:val="22"/>
              </w:rPr>
              <w:t xml:space="preserve"> depend on the </w:t>
            </w:r>
            <w:r>
              <w:rPr>
                <w:sz w:val="22"/>
                <w:szCs w:val="22"/>
              </w:rPr>
              <w:t>worker or volunteer using their</w:t>
            </w:r>
            <w:r w:rsidRPr="007C3537">
              <w:rPr>
                <w:sz w:val="22"/>
                <w:szCs w:val="22"/>
              </w:rPr>
              <w:t xml:space="preserve"> power to </w:t>
            </w:r>
            <w:r>
              <w:rPr>
                <w:sz w:val="22"/>
                <w:szCs w:val="22"/>
              </w:rPr>
              <w:t xml:space="preserve">make sure their </w:t>
            </w:r>
            <w:r w:rsidRPr="007C3537">
              <w:rPr>
                <w:sz w:val="22"/>
                <w:szCs w:val="22"/>
              </w:rPr>
              <w:t>basic needs</w:t>
            </w:r>
            <w:r>
              <w:rPr>
                <w:sz w:val="22"/>
                <w:szCs w:val="22"/>
              </w:rPr>
              <w:t xml:space="preserve"> are met?</w:t>
            </w:r>
          </w:p>
        </w:tc>
      </w:tr>
      <w:tr w:rsidR="004F25A2" w14:paraId="47029BEB" w14:textId="77777777" w:rsidTr="007C3537">
        <w:tc>
          <w:tcPr>
            <w:cnfStyle w:val="001000000000" w:firstRow="0" w:lastRow="0" w:firstColumn="1" w:lastColumn="0" w:oddVBand="0" w:evenVBand="0" w:oddHBand="0" w:evenHBand="0" w:firstRowFirstColumn="0" w:firstRowLastColumn="0" w:lastRowFirstColumn="0" w:lastRowLastColumn="0"/>
            <w:tcW w:w="2802" w:type="dxa"/>
          </w:tcPr>
          <w:p w14:paraId="5879F55F" w14:textId="77777777" w:rsidR="004F25A2" w:rsidRPr="007C3537" w:rsidRDefault="004F25A2" w:rsidP="007C3537">
            <w:pPr>
              <w:spacing w:before="60" w:after="60"/>
              <w:rPr>
                <w:color w:val="FFFFFF" w:themeColor="background1"/>
                <w:sz w:val="22"/>
                <w:szCs w:val="22"/>
              </w:rPr>
            </w:pPr>
            <w:r w:rsidRPr="007C3537">
              <w:rPr>
                <w:color w:val="FFFFFF" w:themeColor="background1"/>
                <w:sz w:val="22"/>
                <w:szCs w:val="22"/>
              </w:rPr>
              <w:t>Consistency with role</w:t>
            </w:r>
          </w:p>
        </w:tc>
        <w:tc>
          <w:tcPr>
            <w:tcW w:w="7612" w:type="dxa"/>
          </w:tcPr>
          <w:p w14:paraId="59C71F24" w14:textId="77777777" w:rsidR="004F25A2" w:rsidRPr="007C3537" w:rsidRDefault="004F25A2" w:rsidP="004F25A2">
            <w:pPr>
              <w:pStyle w:val="ListParagraph"/>
              <w:numPr>
                <w:ilvl w:val="0"/>
                <w:numId w:val="33"/>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7C3537">
              <w:rPr>
                <w:sz w:val="22"/>
                <w:szCs w:val="22"/>
              </w:rPr>
              <w:t>Is a responsibility to take action to meet the needs of the child or children consistent with the worker or volunteer’s role and function within the organisation?</w:t>
            </w:r>
          </w:p>
        </w:tc>
      </w:tr>
      <w:tr w:rsidR="004F25A2" w14:paraId="3FDB138D" w14:textId="77777777" w:rsidTr="007C3537">
        <w:tc>
          <w:tcPr>
            <w:cnfStyle w:val="001000000000" w:firstRow="0" w:lastRow="0" w:firstColumn="1" w:lastColumn="0" w:oddVBand="0" w:evenVBand="0" w:oddHBand="0" w:evenHBand="0" w:firstRowFirstColumn="0" w:firstRowLastColumn="0" w:lastRowFirstColumn="0" w:lastRowLastColumn="0"/>
            <w:tcW w:w="2802" w:type="dxa"/>
          </w:tcPr>
          <w:p w14:paraId="4A24592B" w14:textId="77777777" w:rsidR="004F25A2" w:rsidRPr="007C3537" w:rsidRDefault="004F25A2" w:rsidP="007C3537">
            <w:pPr>
              <w:spacing w:before="60" w:after="60"/>
              <w:rPr>
                <w:color w:val="FFFFFF" w:themeColor="background1"/>
                <w:sz w:val="22"/>
                <w:szCs w:val="22"/>
              </w:rPr>
            </w:pPr>
            <w:r w:rsidRPr="007C3537">
              <w:rPr>
                <w:color w:val="FFFFFF" w:themeColor="background1"/>
                <w:sz w:val="22"/>
                <w:szCs w:val="22"/>
              </w:rPr>
              <w:t>Power and/or authority to act</w:t>
            </w:r>
          </w:p>
        </w:tc>
        <w:tc>
          <w:tcPr>
            <w:tcW w:w="7612" w:type="dxa"/>
          </w:tcPr>
          <w:p w14:paraId="6F7D9571" w14:textId="77777777" w:rsidR="004F25A2" w:rsidRPr="007C3537" w:rsidRDefault="004F25A2" w:rsidP="004F25A2">
            <w:pPr>
              <w:pStyle w:val="ListParagraph"/>
              <w:numPr>
                <w:ilvl w:val="0"/>
                <w:numId w:val="33"/>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7C3537">
              <w:rPr>
                <w:sz w:val="22"/>
                <w:szCs w:val="22"/>
              </w:rPr>
              <w:t>Is the degree and nature of control or authority exercised by the worker or volunteer over the risk that the child’s needs will not be met such that they are able to remove the risk or otherwise place the child out of harm’s way?</w:t>
            </w:r>
          </w:p>
        </w:tc>
      </w:tr>
      <w:tr w:rsidR="004F25A2" w14:paraId="2B1E87AF" w14:textId="77777777" w:rsidTr="007C3537">
        <w:tc>
          <w:tcPr>
            <w:cnfStyle w:val="001000000000" w:firstRow="0" w:lastRow="0" w:firstColumn="1" w:lastColumn="0" w:oddVBand="0" w:evenVBand="0" w:oddHBand="0" w:evenHBand="0" w:firstRowFirstColumn="0" w:firstRowLastColumn="0" w:lastRowFirstColumn="0" w:lastRowLastColumn="0"/>
            <w:tcW w:w="2802" w:type="dxa"/>
          </w:tcPr>
          <w:p w14:paraId="5289D9AB" w14:textId="77777777" w:rsidR="004F25A2" w:rsidRPr="007C3537" w:rsidRDefault="00B475B6">
            <w:pPr>
              <w:spacing w:before="60" w:after="60"/>
              <w:rPr>
                <w:color w:val="FFFFFF" w:themeColor="background1"/>
                <w:sz w:val="22"/>
                <w:szCs w:val="22"/>
              </w:rPr>
            </w:pPr>
            <w:r>
              <w:rPr>
                <w:color w:val="FFFFFF" w:themeColor="background1"/>
                <w:sz w:val="22"/>
                <w:szCs w:val="22"/>
              </w:rPr>
              <w:t>Assigning r</w:t>
            </w:r>
            <w:r w:rsidR="004F25A2" w:rsidRPr="007C3537">
              <w:rPr>
                <w:color w:val="FFFFFF" w:themeColor="background1"/>
                <w:sz w:val="22"/>
                <w:szCs w:val="22"/>
              </w:rPr>
              <w:t>esponsibility</w:t>
            </w:r>
          </w:p>
        </w:tc>
        <w:tc>
          <w:tcPr>
            <w:tcW w:w="7612" w:type="dxa"/>
          </w:tcPr>
          <w:p w14:paraId="0D705FF9" w14:textId="77777777" w:rsidR="004F25A2" w:rsidRPr="004B76E1" w:rsidRDefault="00B475B6">
            <w:pPr>
              <w:pStyle w:val="ListParagraph"/>
              <w:numPr>
                <w:ilvl w:val="0"/>
                <w:numId w:val="33"/>
              </w:num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Is it fair to make the worker or volunteer responsible for taking action given that they have</w:t>
            </w:r>
            <w:r w:rsidR="004F25A2" w:rsidRPr="007C3537">
              <w:rPr>
                <w:sz w:val="22"/>
                <w:szCs w:val="22"/>
              </w:rPr>
              <w:t xml:space="preserve"> the power to </w:t>
            </w:r>
            <w:r w:rsidR="004F25A2">
              <w:rPr>
                <w:sz w:val="22"/>
                <w:szCs w:val="22"/>
              </w:rPr>
              <w:t xml:space="preserve">take </w:t>
            </w:r>
            <w:r w:rsidR="004F25A2" w:rsidRPr="007C3537">
              <w:rPr>
                <w:sz w:val="22"/>
                <w:szCs w:val="22"/>
              </w:rPr>
              <w:t>act</w:t>
            </w:r>
            <w:r w:rsidR="004F25A2">
              <w:rPr>
                <w:sz w:val="22"/>
                <w:szCs w:val="22"/>
              </w:rPr>
              <w:t>ion</w:t>
            </w:r>
            <w:r w:rsidR="004F25A2" w:rsidRPr="007C3537">
              <w:rPr>
                <w:sz w:val="22"/>
                <w:szCs w:val="22"/>
              </w:rPr>
              <w:t xml:space="preserve">, </w:t>
            </w:r>
            <w:r w:rsidR="004F25A2">
              <w:rPr>
                <w:sz w:val="22"/>
                <w:szCs w:val="22"/>
              </w:rPr>
              <w:t>added</w:t>
            </w:r>
            <w:r w:rsidR="004F25A2" w:rsidRPr="007C3537">
              <w:rPr>
                <w:sz w:val="22"/>
                <w:szCs w:val="22"/>
              </w:rPr>
              <w:t xml:space="preserve"> </w:t>
            </w:r>
            <w:r w:rsidR="004F25A2">
              <w:rPr>
                <w:sz w:val="22"/>
                <w:szCs w:val="22"/>
              </w:rPr>
              <w:t>to</w:t>
            </w:r>
            <w:r w:rsidR="004F25A2" w:rsidRPr="007C3537">
              <w:rPr>
                <w:sz w:val="22"/>
                <w:szCs w:val="22"/>
              </w:rPr>
              <w:t xml:space="preserve"> the fact that if action is not taken, it is </w:t>
            </w:r>
            <w:r w:rsidR="004F25A2">
              <w:rPr>
                <w:sz w:val="22"/>
                <w:szCs w:val="22"/>
              </w:rPr>
              <w:t>imaginable</w:t>
            </w:r>
            <w:r w:rsidR="004F25A2" w:rsidRPr="007C3537">
              <w:rPr>
                <w:sz w:val="22"/>
                <w:szCs w:val="22"/>
              </w:rPr>
              <w:t xml:space="preserve"> that the child’s needs will not be met?  </w:t>
            </w:r>
          </w:p>
        </w:tc>
      </w:tr>
    </w:tbl>
    <w:p w14:paraId="4D480F34" w14:textId="77777777" w:rsidR="00B475B6" w:rsidRPr="00B87A8B" w:rsidRDefault="00B475B6" w:rsidP="007C6AF4">
      <w:pPr>
        <w:pStyle w:val="Heading2"/>
        <w:spacing w:line="276" w:lineRule="auto"/>
        <w:rPr>
          <w:b w:val="0"/>
          <w:sz w:val="22"/>
          <w:szCs w:val="22"/>
        </w:rPr>
      </w:pPr>
      <w:r w:rsidRPr="00B87A8B">
        <w:rPr>
          <w:b w:val="0"/>
          <w:sz w:val="22"/>
          <w:szCs w:val="22"/>
        </w:rPr>
        <w:t xml:space="preserve">The above factors point to circumstances where it might be fair and reasonable to decide that a worker or volunteer who does not have the day to day care, supervision or authority over a child </w:t>
      </w:r>
      <w:r w:rsidR="00055196">
        <w:rPr>
          <w:b w:val="0"/>
          <w:sz w:val="22"/>
          <w:szCs w:val="22"/>
        </w:rPr>
        <w:t xml:space="preserve">is </w:t>
      </w:r>
      <w:r w:rsidRPr="00B87A8B">
        <w:rPr>
          <w:b w:val="0"/>
          <w:sz w:val="22"/>
          <w:szCs w:val="22"/>
        </w:rPr>
        <w:t>res</w:t>
      </w:r>
      <w:r w:rsidR="00055196">
        <w:rPr>
          <w:b w:val="0"/>
          <w:sz w:val="22"/>
          <w:szCs w:val="22"/>
        </w:rPr>
        <w:t>ponsible for a failure to meet that</w:t>
      </w:r>
      <w:r w:rsidRPr="00B87A8B">
        <w:rPr>
          <w:b w:val="0"/>
          <w:sz w:val="22"/>
          <w:szCs w:val="22"/>
        </w:rPr>
        <w:t xml:space="preserve"> child’s needs.  As this guidance is general in nature, it may not cover all situations.  If further </w:t>
      </w:r>
      <w:r w:rsidR="00055196">
        <w:rPr>
          <w:b w:val="0"/>
          <w:sz w:val="22"/>
          <w:szCs w:val="22"/>
        </w:rPr>
        <w:t>assistance</w:t>
      </w:r>
      <w:r w:rsidRPr="00B87A8B">
        <w:rPr>
          <w:b w:val="0"/>
          <w:sz w:val="22"/>
          <w:szCs w:val="22"/>
        </w:rPr>
        <w:t xml:space="preserve"> is required, please contact the Commission to discuss the individual situation.</w:t>
      </w:r>
    </w:p>
    <w:p w14:paraId="395DFBB1" w14:textId="04E58770" w:rsidR="0033256B" w:rsidRDefault="0033256B">
      <w:pPr>
        <w:spacing w:before="0"/>
        <w:rPr>
          <w:sz w:val="22"/>
          <w:szCs w:val="22"/>
          <w:lang w:val="en-AU"/>
        </w:rPr>
      </w:pPr>
      <w:r>
        <w:rPr>
          <w:sz w:val="22"/>
          <w:szCs w:val="22"/>
          <w:lang w:val="en-AU"/>
        </w:rPr>
        <w:br w:type="page"/>
      </w:r>
    </w:p>
    <w:p w14:paraId="2C0A223A" w14:textId="77777777" w:rsidR="0033256B" w:rsidRDefault="0033256B" w:rsidP="0033256B">
      <w:pPr>
        <w:spacing w:before="240" w:after="160"/>
        <w:rPr>
          <w:rFonts w:eastAsia="Calibri" w:cs="Arial"/>
          <w:b/>
          <w:bCs/>
          <w:color w:val="FFFFFF" w:themeColor="background1"/>
          <w:sz w:val="28"/>
          <w:szCs w:val="28"/>
          <w:lang w:val="en-AU"/>
        </w:rPr>
      </w:pPr>
      <w:r w:rsidRPr="006A1D4D">
        <w:rPr>
          <w:b/>
          <w:bCs/>
          <w:noProof/>
          <w:color w:val="FFFFFF" w:themeColor="background1"/>
          <w:sz w:val="24"/>
        </w:rPr>
        <w:lastRenderedPageBreak/>
        <mc:AlternateContent>
          <mc:Choice Requires="wpg">
            <w:drawing>
              <wp:anchor distT="0" distB="0" distL="114300" distR="114300" simplePos="0" relativeHeight="251659264" behindDoc="1" locked="0" layoutInCell="1" allowOverlap="1" wp14:anchorId="3C01245F" wp14:editId="1E122BA5">
                <wp:simplePos x="0" y="0"/>
                <wp:positionH relativeFrom="margin">
                  <wp:posOffset>-119649</wp:posOffset>
                </wp:positionH>
                <wp:positionV relativeFrom="paragraph">
                  <wp:posOffset>147974</wp:posOffset>
                </wp:positionV>
                <wp:extent cx="6734175" cy="5632256"/>
                <wp:effectExtent l="0" t="0" r="28575" b="26035"/>
                <wp:wrapNone/>
                <wp:docPr id="36" name="Group 36" descr="graphic element only, does not contain information" title="Backgroun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5632256"/>
                          <a:chOff x="-1" y="0"/>
                          <a:chExt cx="6791326" cy="3931920"/>
                        </a:xfrm>
                      </wpg:grpSpPr>
                      <wps:wsp>
                        <wps:cNvPr id="34" name="Round Diagonal Corner Rectangle 34"/>
                        <wps:cNvSpPr/>
                        <wps:spPr>
                          <a:xfrm flipH="1">
                            <a:off x="-1" y="0"/>
                            <a:ext cx="6791325" cy="3931920"/>
                          </a:xfrm>
                          <a:prstGeom prst="round2DiagRect">
                            <a:avLst>
                              <a:gd name="adj1" fmla="val 10764"/>
                              <a:gd name="adj2" fmla="val 0"/>
                            </a:avLst>
                          </a:prstGeom>
                          <a:no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 Diagonal Corner Rectangle 35"/>
                        <wps:cNvSpPr/>
                        <wps:spPr>
                          <a:xfrm flipH="1">
                            <a:off x="0" y="0"/>
                            <a:ext cx="6791325" cy="410210"/>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10300">
                                <a:moveTo>
                                  <a:pt x="533517" y="0"/>
                                </a:moveTo>
                                <a:lnTo>
                                  <a:pt x="6791442" y="0"/>
                                </a:lnTo>
                                <a:lnTo>
                                  <a:pt x="6791442" y="410300"/>
                                </a:lnTo>
                                <a:lnTo>
                                  <a:pt x="0" y="410300"/>
                                </a:lnTo>
                                <a:cubicBezTo>
                                  <a:pt x="14" y="351508"/>
                                  <a:pt x="82666" y="1592"/>
                                  <a:pt x="533517" y="0"/>
                                </a:cubicBezTo>
                                <a:close/>
                              </a:path>
                            </a:pathLst>
                          </a:custGeom>
                          <a:solidFill>
                            <a:srgbClr val="0081C6"/>
                          </a:solid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A12A642" id="Group 36" o:spid="_x0000_s1026" alt="Title: Background box - Description: graphic element only, does not contain information" style="position:absolute;margin-left:-9.4pt;margin-top:11.65pt;width:530.25pt;height:443.5pt;z-index:-251657216;mso-position-horizontal-relative:margin;mso-height-relative:margin" coordorigin="" coordsize="67913,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GULwsAAKtkAAAOAAAAZHJzL2Uyb0RvYy54bWzsXV1v28gVfS/Q/0DwscDG/KZoxFmkTpMu&#10;EOwGmxSbPNIU9dFSJEvSkbO/vndmSOoolWauTBvoosyDI1lz5nDuPWfukCLHL3982BXW17xpt1V5&#10;Y7svHNvKy6xabsv1jf2PT29/WNhW26XlMi2qMr+xv+Wt/eOrP//p5b6+zr1qUxXLvLGok7K93tc3&#10;9qbr6uurqzbb5Lu0fVHVeUkfrqpml3b0tllfLZt0T73viivPcaKrfdUs66bK8ral375RH9qvZP+r&#10;VZ51v6xWbd5ZxY1Nx9bJn438eSd+Xr16mV6vm7TebLP+MNJHHMUu3ZZEOnb1Ju1S677Z/ldXu23W&#10;VG216l5k1e6qWq22WS7HQKNxne9G866p7ms5lvX1fl2PYaLQfhenR3eb/fz1XVN/rD806ujp5fsq&#10;+1dLcbna1+tr/Fy8Xx8aP6yanQDRIKwHGdFvY0Tzh87K6JdR7AduHNpWRp+Fke95YaRinm0oMQL3&#10;g2tbB2C2+dsITVzfixTUT3w38WS6rtJrxSyPbzyefU0Cag8xaqfF6OMmrXMZ+lbE4ENjbZc3th/Y&#10;VpnuSMe/Vvfl0nqzTddVmRbWbdWUpONfSW9puS5yi1pSCMVBEVqEt3/X9pEWQ7BWxbb+O7lGKqcP&#10;43E4DnEUwejjeCoY6XXdtN27vNpZ4sWNTdIpl544QHFQkiH9+r7tZJqX/SjS5T8p+qtdQZr/SsNw&#10;nTiSB05ChjYethmS0PdG6RiYRddl9XZbFNJVRWntaXCJE5LxspTMvSrSjl7uagplW65tKy3WNGtk&#10;XSOPr62K7VLARUdts767LRqLDotU5SzcWykcojtqJrjfpO1GtZMfKX3tth0lpNjubuyFI/6JXxO6&#10;KEXvuZwaKBzilyJLKi/i1V21/Ebpbio1V7R19nZLJO/TtvuQNhQoGg1NeN0v9GNVVDTEqn9lW5uq&#10;+f3U70V70iN9alt7mmxo+P++T5vctoqfSlJq4gaBmJ3kmyCMSelWg5/c4Sfl/e62oqhQ6ujo5EvR&#10;viuGl6um2v1G8+JrwUofpWVG3CrQ/ZvbTk2CNLNm+evXshnNSHXavS8/1tkgShHeTw+/pU3dy6oj&#10;Rf5cDe5Ir6UKVGQPbZUQXt931Wo7RljFtQ83OVW54/ktS6ZhWjZ8pGUpwocJ7KRjA9fx3EGBw7yZ&#10;3SvDimgNYRS++96kWVWWLan5M/Eoq/7lyqLa53ihtbeiWM0M0nKjaQfMF8Q41sYKCEd+PN368zgZ&#10;EEPfsZkCQWaKcS65hAJBZgof4sQeBYL64JqiRcVgzEcUUhocxxwtBKlkGLNCCh55GAzYnMlAVfYS&#10;BmzOZIgvY8DmzGzQQnMcA9cdiDHrCr3EZUCMmQGtxFYugswUaCU2BYLMFGglNgWCmBlHK83+08/s&#10;JwxlrB2IMWcdlR6GbuKL6hS7ge/5srDCkvIJqlPfsZni8e5gUzzeHWyKqe5IKA2uqB2GhKClmDM7&#10;lhuf8s6hQQyTBmsOlwYxTBrUPFfFiLnMJ5HjJ04k0uIEXpx8f+r1FD5RHZspJviESzHBJ1yKqT5Z&#10;UBqixBytiT7xQjfg0Ez0CZdmok+4Kn68T1zXCegcmfLSryfOnMCcON1JQrr89FynO0lI52DiNEHH&#10;grJnL4cQxGJB5bNZEOTRIEI1felGg8p/5KJLdG+MGkr/4pMeFgOqnsGAzVXCjWNAwbMljCBzOnDV&#10;xaZAUKwU7Dp09vpsPqHLH0paWhrUPFvCCOLRoOjZNAiilZSnFKwdznSnyO6FyrQ8U5zCY0DpX+oU&#10;HgOKni1jBHFkjLJnkyDId8IwEvkIHNd3n80ttFRduEYaFD5bxgji0aDw2TQI8ihYtMY1RW26W2RS&#10;jDxT3MJjmOIWHgMKP/R9SqR5ZYQYL1n4ZoHhxTG2XRDEswsajE2DIB4Nnt+wdYwgnl3QYGwaBPFo&#10;0GBsGgTNrtR/b4ImVtO9cWZBh82uHFwZOtHi7IWN6V84DXbR06DB2HZBEI8GDcamQdDoSv1wnq5W&#10;6nmeolbqGdBmvrhWzPhKEzGqd7KmnuaprKlnwdrHrmQI4nkGax+bBkE8Gqx9bDEjiOcZdBmbBkE8&#10;GnQZmwZBszVnaxrnGXSZ69Ii2xUX96NFRJfw4jPni0fXLAdrBoEbJckZxHHVVJ2baU5ZU0+DLuvH&#10;YKZB0GBNPQ26jE2DoNGaep6jqhlRShzPPBwEwTpQlx2smvHC47AghMmCVTBIIi82j+UI4jsL35dr&#10;Wt1YsHBGpGbOYBBzONPUsWANZNsGQTzbzO78MrsTrTa7c7gO9L/mTi+I6YZvMaUlvh/7576ZOFk7&#10;w8RP6G5aznd+qnMzzanaqadBo/VjMNMgaKidehosg2waBI21U8+DZZDu6fdjR64G9clB0FjV9Dzo&#10;Tjegg2PQIIZJg5XQdf2FLy+g6keDmGConvrRYCWM4nDBGQ1ihuqpZ8FC6HKNg6CheuppjqonlwZB&#10;PBq0GlvRCOIZB63GpkEQjwatxqZB0OzP2Z8846DV2NMAgng0aDW2ohHEMw5ajU2DIB4NWo1Ng6DZ&#10;n7M/ecZBq7lBHIS+vPGTzqmT4MJrQ9y7D2LVOS08+1dnFsVfTvlTLaXOID6j1dg0CBr8qadBq7Fp&#10;EDT6U8+DS9UooZR44tqQIWoIGheeeh5cq/pExKFBDJMG16oJ3dnFoUHMsPDUDwaXqmxFI2gwjp4G&#10;jZP4CyeWl7oiLwgWizPyPHleqGdBC0Sqc3HCpqdBEE/QaAE2DYJ4NGgBNg2CHuMbOl8LIt8ctYm+&#10;CcPYiV0zzUTf+FFED6ybaab5hivoabaheSbw5FjoxHWhnk03PY/DMyc6IFKdi5DpaRDE0zM6gE2D&#10;IB4NOoBNg6DH2MallDjyWpc+ahNt4wUubcVgTs5E24ROwhnMNNdw9TzNNfTleujQjXKkZ7pZKAi8&#10;Z6o2qnMzzUTbcGkm2oZLM9U29MB1r2d9cibaZri1UpP+qY7x6Xk2aUz9QKZZhi3m2TOH58h735ut&#10;OXsGTTB7xnizKJ7UsK2JIM4DD1gw2FJGEO+BGhQ/mwZBPBosGGwaBD3yuZ3LqwzvmZcpjuExYMWg&#10;O5IvrjLy8TNJdWbl8xmLBVvGCOLIGGXPHQZizMNAzbOlhSCeglHzbBoE8WhQ82waBM1GuXA5ZlYY&#10;6vH/W8PmWKEUZ/2KXaVMj4A+/0Q/Vb90/YXus6CBLOhRfv/cddvjO1u5Z5I4EYtHZRdmHpxU2RJD&#10;kMiJfiiTVRxRpFxxi6aeB89vxQP5Fy9XVPdGngnLFSbDVBUzNTZVymY7oiDZ6kIQr86jHtk0CGLW&#10;+SMlcxWGIPX8OilM/yA7KplxConNmQyoYW4VRow59X8AcZkHgRqZhcUpwCiSWVhnb749EhZ3JkEQ&#10;0+c4+TBmEmzOZMDJh5twxJhNOM8kNm0Ry0wHZvCPkHDaiHrc6DfdqH2o0+vsoew3/6VXtFEz7fPu&#10;yJ2x66oVW6UP+8GJnYBpx+HhLd3tQDe7U5eEEpsJG8C00ECw3MeEDSYzIlh+JcYGU5YQ7F902OQe&#10;BMu98gZm9X8fu4b2Oxfb/Rdyu/+Odsam3dBti7b7v1OXsWiTaxFyESrxUuxS3lc52sH7xlaSk3Hf&#10;0dbenyrZsBMJUE6XBzLE/NCkKLHp2CMd9NB2aDH8X8tOsWXPrdI5NBv+V81V7k82zO7vttlf89/x&#10;OFwVN7r4Fzr9aZfqZ+FFEa246fDcMOm/2lSfnBjlcc9ZUbW5OkYRQKm9MagiF/eHna3lluwXbuo+&#10;7xw/7ig/7xw/7MiPO8fLP/1AfxFDKq//6x3iT27ge9n+8DdGXv0HAAD//wMAUEsDBBQABgAIAAAA&#10;IQCvzIXf4gAAAAsBAAAPAAAAZHJzL2Rvd25yZXYueG1sTI/NbsIwEITvlfoO1lbqDWyT/tA0DkKo&#10;7QkhFSohbiZekoh4HcUmCW9fc2qPoxnNfJMtRtuwHjtfO1IgpwIYUuFMTaWCn93nZA7MB01GN45Q&#10;wRU9LPL7u0ynxg30jf02lCyWkE+1giqENuXcFxVa7aeuRYreyXVWhyi7kptOD7HcNnwmxAu3uqa4&#10;UOkWVxUW5+3FKvga9LBM5Ee/Pp9W18PuebNfS1Tq8WFcvgMLOIa/MNzwIzrkkenoLmQ8axRM5Dyi&#10;BwWzJAF2C4gn+QrsqOBNigR4nvH/H/JfAAAA//8DAFBLAQItABQABgAIAAAAIQC2gziS/gAAAOEB&#10;AAATAAAAAAAAAAAAAAAAAAAAAABbQ29udGVudF9UeXBlc10ueG1sUEsBAi0AFAAGAAgAAAAhADj9&#10;If/WAAAAlAEAAAsAAAAAAAAAAAAAAAAALwEAAF9yZWxzLy5yZWxzUEsBAi0AFAAGAAgAAAAhABhU&#10;sZQvCwAAq2QAAA4AAAAAAAAAAAAAAAAALgIAAGRycy9lMm9Eb2MueG1sUEsBAi0AFAAGAAgAAAAh&#10;AK/Mhd/iAAAACwEAAA8AAAAAAAAAAAAAAAAAiQ0AAGRycy9kb3ducmV2LnhtbFBLBQYAAAAABAAE&#10;APMAAACYDgAAAAA=&#10;">
                <v:shape id="Round Diagonal Corner Rectangle 34" o:spid="_x0000_s1027" style="position:absolute;width:67913;height:39319;flip:x;visibility:visible;mso-wrap-style:square;v-text-anchor:middle" coordsize="6791325,393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eNxQAAANsAAAAPAAAAZHJzL2Rvd25yZXYueG1sRI9bawIx&#10;FITfC/6HcAq+1ez2pq5GKaW1QhXxgs+Hzenu4uZkTaKu/74pFHwcZuYbZjxtTS3O5HxlWUHaS0AQ&#10;51ZXXCjYbT8fBiB8QNZYWyYFV/IwnXTuxphpe+E1nTehEBHCPkMFZQhNJqXPSzLoe7Yhjt6PdQZD&#10;lK6Q2uElwk0tH5PkVRqsOC6U2NB7SflhczIKED+Gs/3iq+/8y3V4XMp+mq6+leret28jEIHacAv/&#10;t+dawdMz/H2JP0BOfgEAAP//AwBQSwECLQAUAAYACAAAACEA2+H2y+4AAACFAQAAEwAAAAAAAAAA&#10;AAAAAAAAAAAAW0NvbnRlbnRfVHlwZXNdLnhtbFBLAQItABQABgAIAAAAIQBa9CxbvwAAABUBAAAL&#10;AAAAAAAAAAAAAAAAAB8BAABfcmVscy8ucmVsc1BLAQItABQABgAIAAAAIQCvRreNxQAAANsAAAAP&#10;AAAAAAAAAAAAAAAAAAcCAABkcnMvZG93bnJldi54bWxQSwUGAAAAAAMAAwC3AAAA+QIAAAAA&#10;" path="m423232,l6791325,r,l6791325,3508688v,233745,-189487,423232,-423232,423232l,3931920r,l,423232c,189487,189487,,423232,xe" filled="f" strokecolor="#0081c6" strokeweight="1.5pt">
                  <v:stroke joinstyle="miter"/>
                  <v:path arrowok="t" o:connecttype="custom" o:connectlocs="423232,0;6791325,0;6791325,0;6791325,3508688;6368093,3931920;0,3931920;0,3931920;0,423232;423232,0" o:connectangles="0,0,0,0,0,0,0,0,0"/>
                </v:shape>
                <v:shape id="Round Diagonal Corner Rectangle 35" o:spid="_x0000_s1028" style="position:absolute;width:67913;height:4102;flip:x;visibility:visible;mso-wrap-style:square;v-text-anchor:middle" coordsize="6791442,4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CwwAAANsAAAAPAAAAZHJzL2Rvd25yZXYueG1sRI/dasJA&#10;FITvBd9hOYXe6aaWiqRughbsz4WImgc4ZE+zwezZsLua9O27hYKXw8x8w6zL0XbiRj60jhU8zTMQ&#10;xLXTLTcKqvNutgIRIrLGzjEp+KEAZTGdrDHXbuAj3U6xEQnCIUcFJsY+lzLUhiyGueuJk/ftvMWY&#10;pG+k9jgkuO3kIsuW0mLLacFgT2+G6svpahXsLK/2273nWl7fP4wfqq/DolLq8WHcvIKINMZ7+L/9&#10;qRU8v8Dfl/QDZPELAAD//wMAUEsBAi0AFAAGAAgAAAAhANvh9svuAAAAhQEAABMAAAAAAAAAAAAA&#10;AAAAAAAAAFtDb250ZW50X1R5cGVzXS54bWxQSwECLQAUAAYACAAAACEAWvQsW78AAAAVAQAACwAA&#10;AAAAAAAAAAAAAAAfAQAAX3JlbHMvLnJlbHNQSwECLQAUAAYACAAAACEA5HhHgsMAAADbAAAADwAA&#10;AAAAAAAAAAAAAAAHAgAAZHJzL2Rvd25yZXYueG1sUEsFBgAAAAADAAMAtwAAAPcCAAAAAA==&#10;" path="m533517,l6791442,r,410300l,410300c14,351508,82666,1592,533517,xe" fillcolor="#0081c6" strokecolor="#0081c6" strokeweight="1.5pt">
                  <v:stroke joinstyle="miter"/>
                  <v:path arrowok="t" o:connecttype="custom" o:connectlocs="533508,0;6791325,0;6791325,410210;0,410210;533508,0" o:connectangles="0,0,0,0,0"/>
                </v:shape>
                <w10:wrap anchorx="margin"/>
              </v:group>
            </w:pict>
          </mc:Fallback>
        </mc:AlternateContent>
      </w:r>
    </w:p>
    <w:p w14:paraId="1BCFCAB0" w14:textId="77777777" w:rsidR="0033256B" w:rsidRDefault="0033256B" w:rsidP="0033256B">
      <w:pPr>
        <w:spacing w:before="240" w:after="160"/>
        <w:rPr>
          <w:rFonts w:eastAsia="Calibri" w:cs="Arial"/>
          <w:b/>
          <w:bCs/>
          <w:color w:val="FFFFFF" w:themeColor="background1"/>
          <w:sz w:val="28"/>
          <w:szCs w:val="28"/>
          <w:lang w:val="en-AU"/>
        </w:rPr>
      </w:pPr>
      <w:r w:rsidRPr="0039239D">
        <w:rPr>
          <w:rFonts w:eastAsia="Calibri" w:cs="Arial"/>
          <w:b/>
          <w:bCs/>
          <w:color w:val="FFFFFF" w:themeColor="background1"/>
          <w:sz w:val="28"/>
          <w:szCs w:val="28"/>
          <w:lang w:val="en-AU"/>
        </w:rPr>
        <w:t>Where to get help</w:t>
      </w:r>
    </w:p>
    <w:p w14:paraId="0D9F7D95" w14:textId="77777777" w:rsidR="0033256B" w:rsidRDefault="0033256B" w:rsidP="0033256B">
      <w:pPr>
        <w:spacing w:before="0"/>
        <w:rPr>
          <w:rFonts w:eastAsia="Calibri" w:cs="Arial"/>
          <w:szCs w:val="22"/>
          <w:lang w:val="en-AU"/>
        </w:rPr>
      </w:pPr>
    </w:p>
    <w:p w14:paraId="3AA18715" w14:textId="77777777" w:rsidR="0033256B" w:rsidRDefault="0033256B" w:rsidP="0033256B">
      <w:pPr>
        <w:spacing w:before="0"/>
        <w:rPr>
          <w:rFonts w:eastAsia="Calibri" w:cs="Arial"/>
          <w:szCs w:val="22"/>
          <w:lang w:val="en-AU"/>
        </w:rPr>
      </w:pPr>
    </w:p>
    <w:p w14:paraId="61C8152E" w14:textId="77777777" w:rsidR="0033256B" w:rsidRPr="0033256B" w:rsidRDefault="0033256B" w:rsidP="0033256B">
      <w:pPr>
        <w:spacing w:before="0"/>
        <w:rPr>
          <w:rFonts w:eastAsia="Calibri" w:cs="Arial"/>
          <w:sz w:val="22"/>
          <w:szCs w:val="28"/>
          <w:lang w:val="en-AU"/>
        </w:rPr>
      </w:pPr>
      <w:r w:rsidRPr="0033256B">
        <w:rPr>
          <w:rFonts w:eastAsia="Calibri" w:cs="Arial"/>
          <w:sz w:val="22"/>
          <w:szCs w:val="28"/>
          <w:lang w:val="en-AU"/>
        </w:rPr>
        <w:t>For further information about the Reportable Conduct Scheme, the Child Safe Standards, to talk through issues of concern, or to make a notification:</w:t>
      </w:r>
    </w:p>
    <w:p w14:paraId="53E17CC5" w14:textId="77777777" w:rsidR="0033256B" w:rsidRPr="0033256B" w:rsidRDefault="0033256B" w:rsidP="0033256B">
      <w:pPr>
        <w:tabs>
          <w:tab w:val="left" w:pos="851"/>
        </w:tabs>
        <w:spacing w:before="120" w:after="160" w:line="259" w:lineRule="auto"/>
        <w:ind w:left="340"/>
        <w:rPr>
          <w:rFonts w:eastAsia="Calibri" w:cs="Arial"/>
          <w:sz w:val="22"/>
          <w:szCs w:val="28"/>
          <w:lang w:val="en-AU"/>
        </w:rPr>
      </w:pPr>
      <w:r w:rsidRPr="0033256B">
        <w:rPr>
          <w:rFonts w:eastAsia="Calibri" w:cs="Arial"/>
          <w:noProof/>
          <w:sz w:val="22"/>
          <w:szCs w:val="28"/>
          <w:lang w:val="en-AU"/>
        </w:rPr>
        <w:drawing>
          <wp:inline distT="0" distB="0" distL="0" distR="0" wp14:anchorId="4A63A838" wp14:editId="6C394EA6">
            <wp:extent cx="158400" cy="15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8"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33256B">
        <w:rPr>
          <w:rFonts w:eastAsia="Calibri" w:cs="Arial"/>
          <w:sz w:val="22"/>
          <w:szCs w:val="28"/>
          <w:lang w:val="en-AU"/>
        </w:rPr>
        <w:tab/>
        <w:t xml:space="preserve">Telephone us on: 1300 782 978 </w:t>
      </w:r>
    </w:p>
    <w:p w14:paraId="0C7C8376" w14:textId="77777777" w:rsidR="0033256B" w:rsidRPr="0033256B" w:rsidRDefault="0033256B" w:rsidP="0033256B">
      <w:pPr>
        <w:tabs>
          <w:tab w:val="left" w:pos="851"/>
        </w:tabs>
        <w:spacing w:before="120" w:after="160" w:line="259" w:lineRule="auto"/>
        <w:ind w:left="340"/>
        <w:rPr>
          <w:rFonts w:eastAsia="Calibri" w:cs="Arial"/>
          <w:color w:val="0563C1"/>
          <w:sz w:val="22"/>
          <w:szCs w:val="28"/>
          <w:u w:val="single"/>
          <w:lang w:val="en-AU"/>
        </w:rPr>
      </w:pPr>
      <w:r w:rsidRPr="0033256B">
        <w:rPr>
          <w:rFonts w:eastAsia="Calibri" w:cs="Arial"/>
          <w:noProof/>
          <w:sz w:val="22"/>
          <w:szCs w:val="28"/>
          <w:lang w:val="en-AU"/>
        </w:rPr>
        <w:drawing>
          <wp:inline distT="0" distB="0" distL="0" distR="0" wp14:anchorId="6D8B1C21" wp14:editId="0CC31880">
            <wp:extent cx="158400" cy="110041"/>
            <wp:effectExtent l="0" t="0" r="0" b="4445"/>
            <wp:docPr id="14" name="Picture 14"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33256B">
        <w:rPr>
          <w:rFonts w:eastAsia="Calibri" w:cs="Arial"/>
          <w:sz w:val="22"/>
          <w:szCs w:val="28"/>
          <w:lang w:val="en-AU"/>
        </w:rPr>
        <w:tab/>
        <w:t xml:space="preserve">Email us at: </w:t>
      </w:r>
      <w:hyperlink r:id="rId10" w:history="1">
        <w:r w:rsidRPr="0033256B">
          <w:rPr>
            <w:rFonts w:eastAsia="Calibri" w:cs="Arial"/>
            <w:color w:val="0563C1"/>
            <w:sz w:val="22"/>
            <w:szCs w:val="28"/>
            <w:u w:val="single"/>
            <w:lang w:val="en-AU"/>
          </w:rPr>
          <w:t>contact@ccyp.vic.gov.au</w:t>
        </w:r>
      </w:hyperlink>
      <w:r w:rsidRPr="0033256B">
        <w:rPr>
          <w:rFonts w:eastAsia="Calibri" w:cs="Arial"/>
          <w:color w:val="0563C1"/>
          <w:sz w:val="22"/>
          <w:szCs w:val="28"/>
          <w:u w:val="single"/>
          <w:lang w:val="en-AU"/>
        </w:rPr>
        <w:t xml:space="preserve"> </w:t>
      </w:r>
    </w:p>
    <w:p w14:paraId="1FCBFCF1" w14:textId="77777777" w:rsidR="0033256B" w:rsidRPr="0033256B" w:rsidRDefault="0033256B" w:rsidP="0033256B">
      <w:pPr>
        <w:tabs>
          <w:tab w:val="left" w:pos="851"/>
        </w:tabs>
        <w:spacing w:before="120" w:after="160" w:line="259" w:lineRule="auto"/>
        <w:ind w:left="340"/>
        <w:rPr>
          <w:rFonts w:eastAsia="Calibri" w:cs="Arial"/>
          <w:color w:val="0563C1"/>
          <w:sz w:val="22"/>
          <w:szCs w:val="28"/>
          <w:u w:val="single"/>
          <w:lang w:val="en-AU"/>
        </w:rPr>
      </w:pPr>
      <w:r w:rsidRPr="0033256B">
        <w:rPr>
          <w:rFonts w:eastAsia="Calibri" w:cs="Arial"/>
          <w:noProof/>
          <w:sz w:val="22"/>
          <w:szCs w:val="28"/>
          <w:lang w:val="en-AU"/>
        </w:rPr>
        <w:drawing>
          <wp:inline distT="0" distB="0" distL="0" distR="0" wp14:anchorId="338F9961" wp14:editId="26FBDE87">
            <wp:extent cx="158400" cy="158400"/>
            <wp:effectExtent l="0" t="0" r="0" b="0"/>
            <wp:docPr id="11" name="Picture 11" descr="128-128-a6c744b08b6d57c752e08e3bb1e0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8-128-a6c744b08b6d57c752e08e3bb1e02b30"/>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158400" cy="158400"/>
                    </a:xfrm>
                    <a:prstGeom prst="rect">
                      <a:avLst/>
                    </a:prstGeom>
                    <a:noFill/>
                    <a:ln>
                      <a:noFill/>
                    </a:ln>
                  </pic:spPr>
                </pic:pic>
              </a:graphicData>
            </a:graphic>
          </wp:inline>
        </w:drawing>
      </w:r>
      <w:r w:rsidRPr="0033256B">
        <w:rPr>
          <w:rFonts w:eastAsia="Calibri" w:cs="Arial"/>
          <w:sz w:val="22"/>
          <w:szCs w:val="28"/>
          <w:lang w:val="en-AU"/>
        </w:rPr>
        <w:tab/>
        <w:t xml:space="preserve">Visit the Commission’s website: </w:t>
      </w:r>
      <w:hyperlink r:id="rId12" w:history="1">
        <w:r w:rsidRPr="0033256B">
          <w:rPr>
            <w:rFonts w:eastAsia="Calibri" w:cs="Arial"/>
            <w:color w:val="0563C1"/>
            <w:sz w:val="22"/>
            <w:szCs w:val="28"/>
            <w:u w:val="single"/>
            <w:lang w:val="en-AU"/>
          </w:rPr>
          <w:t>www.ccyp.vic.gov.au</w:t>
        </w:r>
      </w:hyperlink>
      <w:r w:rsidRPr="0033256B">
        <w:rPr>
          <w:rFonts w:eastAsia="Calibri" w:cs="Arial"/>
          <w:color w:val="0563C1"/>
          <w:sz w:val="22"/>
          <w:szCs w:val="28"/>
          <w:u w:val="single"/>
          <w:lang w:val="en-AU"/>
        </w:rPr>
        <w:t xml:space="preserve"> </w:t>
      </w:r>
    </w:p>
    <w:p w14:paraId="6FB3706E" w14:textId="77777777" w:rsidR="0033256B" w:rsidRPr="0033256B" w:rsidRDefault="0033256B" w:rsidP="0033256B">
      <w:pPr>
        <w:spacing w:before="0" w:after="160" w:line="259" w:lineRule="auto"/>
        <w:rPr>
          <w:rFonts w:eastAsia="Calibri" w:cs="Arial"/>
          <w:sz w:val="22"/>
          <w:szCs w:val="28"/>
          <w:lang w:val="en-AU"/>
        </w:rPr>
      </w:pPr>
      <w:r w:rsidRPr="0033256B">
        <w:rPr>
          <w:rFonts w:eastAsia="Calibri" w:cs="Arial"/>
          <w:sz w:val="22"/>
          <w:szCs w:val="28"/>
          <w:lang w:val="en-AU"/>
        </w:rPr>
        <w:t>If you need an interpreter, please call the Translating and Interpreting Service on 13 14 50 and ask them to contact the Commission for Children and Young People on 1300 782 978.</w:t>
      </w:r>
    </w:p>
    <w:p w14:paraId="51ED25B8" w14:textId="77777777" w:rsidR="0033256B" w:rsidRPr="0033256B" w:rsidRDefault="0033256B" w:rsidP="0033256B">
      <w:pPr>
        <w:rPr>
          <w:rFonts w:eastAsia="Calibri" w:cs="Arial"/>
          <w:b/>
          <w:bCs/>
          <w:sz w:val="22"/>
          <w:szCs w:val="28"/>
          <w:lang w:val="en-AU"/>
        </w:rPr>
      </w:pPr>
      <w:r w:rsidRPr="0033256B">
        <w:rPr>
          <w:rFonts w:eastAsia="Calibri" w:cs="Arial"/>
          <w:b/>
          <w:bCs/>
          <w:sz w:val="22"/>
          <w:szCs w:val="28"/>
          <w:lang w:val="en-AU"/>
        </w:rPr>
        <w:t>National Relay Service (NRS)</w:t>
      </w:r>
    </w:p>
    <w:p w14:paraId="11CCE421" w14:textId="77777777" w:rsidR="0033256B" w:rsidRPr="0033256B" w:rsidRDefault="0033256B" w:rsidP="0033256B">
      <w:pPr>
        <w:rPr>
          <w:rFonts w:eastAsia="Calibri" w:cs="Arial"/>
          <w:sz w:val="22"/>
          <w:szCs w:val="28"/>
          <w:lang w:val="en-AU"/>
        </w:rPr>
      </w:pPr>
      <w:r w:rsidRPr="0033256B">
        <w:rPr>
          <w:rFonts w:eastAsia="Calibri" w:cs="Arial"/>
          <w:sz w:val="22"/>
          <w:szCs w:val="28"/>
          <w:lang w:val="en-AU"/>
        </w:rPr>
        <w:t>If you are d/Deaf, hard of hearing, or have a speech/communication difficulty please contact us by:</w:t>
      </w:r>
    </w:p>
    <w:p w14:paraId="7C58891F" w14:textId="77777777" w:rsidR="0033256B" w:rsidRPr="0033256B" w:rsidRDefault="0033256B" w:rsidP="0033256B">
      <w:pPr>
        <w:rPr>
          <w:rFonts w:eastAsia="Calibri" w:cs="Arial"/>
          <w:sz w:val="22"/>
          <w:szCs w:val="28"/>
          <w:lang w:val="en-AU"/>
        </w:rPr>
      </w:pPr>
      <w:r w:rsidRPr="0033256B">
        <w:rPr>
          <w:rFonts w:eastAsia="Calibri" w:cs="Arial"/>
          <w:b/>
          <w:bCs/>
          <w:sz w:val="22"/>
          <w:szCs w:val="28"/>
          <w:lang w:val="en-AU"/>
        </w:rPr>
        <w:t xml:space="preserve">step 1 - </w:t>
      </w:r>
      <w:r w:rsidRPr="0033256B">
        <w:rPr>
          <w:rFonts w:eastAsia="Calibri" w:cs="Arial"/>
          <w:sz w:val="22"/>
          <w:szCs w:val="28"/>
          <w:lang w:val="en-AU"/>
        </w:rPr>
        <w:t>contacting the NRS through your preferred NRS call channel detailed on </w:t>
      </w:r>
      <w:hyperlink r:id="rId13" w:history="1">
        <w:r w:rsidRPr="0033256B">
          <w:rPr>
            <w:rStyle w:val="Hyperlink"/>
            <w:rFonts w:eastAsia="Calibri" w:cs="Arial"/>
            <w:b/>
            <w:bCs/>
            <w:color w:val="0563C1"/>
            <w:sz w:val="22"/>
            <w:szCs w:val="28"/>
            <w:lang w:val="en-AU"/>
          </w:rPr>
          <w:t>NRS</w:t>
        </w:r>
        <w:r w:rsidRPr="0033256B">
          <w:rPr>
            <w:rStyle w:val="Hyperlink"/>
            <w:rFonts w:eastAsia="Calibri" w:cs="Arial"/>
            <w:b/>
            <w:bCs/>
            <w:sz w:val="22"/>
            <w:szCs w:val="28"/>
            <w:lang w:val="en-AU"/>
          </w:rPr>
          <w:t xml:space="preserve"> </w:t>
        </w:r>
        <w:r w:rsidRPr="0033256B">
          <w:rPr>
            <w:rStyle w:val="Hyperlink"/>
            <w:rFonts w:eastAsia="Calibri" w:cs="Arial"/>
            <w:b/>
            <w:bCs/>
            <w:color w:val="0563C1"/>
            <w:sz w:val="22"/>
            <w:szCs w:val="28"/>
            <w:lang w:val="en-AU"/>
          </w:rPr>
          <w:t>call</w:t>
        </w:r>
        <w:r w:rsidRPr="0033256B">
          <w:rPr>
            <w:rStyle w:val="Hyperlink"/>
            <w:rFonts w:eastAsia="Calibri" w:cs="Arial"/>
            <w:b/>
            <w:bCs/>
            <w:sz w:val="22"/>
            <w:szCs w:val="28"/>
            <w:lang w:val="en-AU"/>
          </w:rPr>
          <w:t xml:space="preserve"> </w:t>
        </w:r>
        <w:r w:rsidRPr="0033256B">
          <w:rPr>
            <w:rStyle w:val="Hyperlink"/>
            <w:rFonts w:eastAsia="Calibri" w:cs="Arial"/>
            <w:b/>
            <w:bCs/>
            <w:color w:val="0563C1"/>
            <w:sz w:val="22"/>
            <w:szCs w:val="28"/>
            <w:lang w:val="en-AU"/>
          </w:rPr>
          <w:t>numbers</w:t>
        </w:r>
        <w:r w:rsidRPr="0033256B">
          <w:rPr>
            <w:rStyle w:val="Hyperlink"/>
            <w:rFonts w:eastAsia="Calibri" w:cs="Arial"/>
            <w:b/>
            <w:bCs/>
            <w:sz w:val="22"/>
            <w:szCs w:val="28"/>
            <w:lang w:val="en-AU"/>
          </w:rPr>
          <w:t xml:space="preserve"> </w:t>
        </w:r>
        <w:r w:rsidRPr="0033256B">
          <w:rPr>
            <w:rStyle w:val="Hyperlink"/>
            <w:rFonts w:eastAsia="Calibri" w:cs="Arial"/>
            <w:b/>
            <w:bCs/>
            <w:color w:val="0563C1"/>
            <w:sz w:val="22"/>
            <w:szCs w:val="28"/>
            <w:lang w:val="en-AU"/>
          </w:rPr>
          <w:t>and</w:t>
        </w:r>
        <w:r w:rsidRPr="0033256B">
          <w:rPr>
            <w:rStyle w:val="Hyperlink"/>
            <w:rFonts w:eastAsia="Calibri" w:cs="Arial"/>
            <w:b/>
            <w:bCs/>
            <w:sz w:val="22"/>
            <w:szCs w:val="28"/>
            <w:lang w:val="en-AU"/>
          </w:rPr>
          <w:t xml:space="preserve"> </w:t>
        </w:r>
        <w:r w:rsidRPr="0033256B">
          <w:rPr>
            <w:rStyle w:val="Hyperlink"/>
            <w:rFonts w:eastAsia="Calibri" w:cs="Arial"/>
            <w:b/>
            <w:bCs/>
            <w:color w:val="0563C1"/>
            <w:sz w:val="22"/>
            <w:szCs w:val="28"/>
            <w:lang w:val="en-AU"/>
          </w:rPr>
          <w:t>links</w:t>
        </w:r>
      </w:hyperlink>
    </w:p>
    <w:p w14:paraId="6B9160DF" w14:textId="77777777" w:rsidR="0033256B" w:rsidRPr="0033256B" w:rsidRDefault="0033256B" w:rsidP="0033256B">
      <w:pPr>
        <w:rPr>
          <w:rFonts w:eastAsia="Calibri" w:cs="Arial"/>
          <w:sz w:val="22"/>
          <w:szCs w:val="28"/>
          <w:lang w:val="en-AU"/>
        </w:rPr>
      </w:pPr>
      <w:r w:rsidRPr="0033256B">
        <w:rPr>
          <w:rFonts w:eastAsia="Calibri" w:cs="Arial"/>
          <w:b/>
          <w:bCs/>
          <w:sz w:val="22"/>
          <w:szCs w:val="28"/>
          <w:lang w:val="en-AU"/>
        </w:rPr>
        <w:t xml:space="preserve">step 2 - </w:t>
      </w:r>
      <w:r w:rsidRPr="0033256B">
        <w:rPr>
          <w:rFonts w:eastAsia="Calibri" w:cs="Arial"/>
          <w:sz w:val="22"/>
          <w:szCs w:val="28"/>
          <w:lang w:val="en-AU"/>
        </w:rPr>
        <w:t xml:space="preserve">provide the NRS with the Commission for Children and Young People’s number 1300 782 978. </w:t>
      </w:r>
    </w:p>
    <w:p w14:paraId="433E3988" w14:textId="77777777" w:rsidR="0033256B" w:rsidRPr="0033256B" w:rsidRDefault="0033256B" w:rsidP="0033256B">
      <w:pPr>
        <w:rPr>
          <w:rFonts w:eastAsia="Calibri" w:cs="Arial"/>
          <w:sz w:val="22"/>
          <w:szCs w:val="28"/>
          <w:lang w:val="en-AU"/>
        </w:rPr>
      </w:pPr>
      <w:r w:rsidRPr="0033256B">
        <w:rPr>
          <w:rFonts w:eastAsia="Calibri" w:cs="Arial"/>
          <w:sz w:val="22"/>
          <w:szCs w:val="28"/>
          <w:lang w:val="en-AU"/>
        </w:rPr>
        <w:t>For more information visit:  </w:t>
      </w:r>
      <w:hyperlink r:id="rId14" w:history="1">
        <w:r w:rsidRPr="0033256B">
          <w:rPr>
            <w:rStyle w:val="Hyperlink"/>
            <w:rFonts w:eastAsia="Calibri" w:cs="Arial"/>
            <w:color w:val="0563C1"/>
            <w:sz w:val="22"/>
            <w:szCs w:val="28"/>
            <w:lang w:val="en-AU"/>
          </w:rPr>
          <w:t>About</w:t>
        </w:r>
        <w:r w:rsidRPr="0033256B">
          <w:rPr>
            <w:rStyle w:val="Hyperlink"/>
            <w:rFonts w:eastAsia="Calibri" w:cs="Arial"/>
            <w:sz w:val="22"/>
            <w:szCs w:val="28"/>
            <w:lang w:val="en-AU"/>
          </w:rPr>
          <w:t xml:space="preserve"> </w:t>
        </w:r>
        <w:r w:rsidRPr="0033256B">
          <w:rPr>
            <w:rStyle w:val="Hyperlink"/>
            <w:rFonts w:eastAsia="Calibri" w:cs="Arial"/>
            <w:color w:val="0563C1"/>
            <w:sz w:val="22"/>
            <w:szCs w:val="28"/>
            <w:lang w:val="en-AU"/>
          </w:rPr>
          <w:t>the</w:t>
        </w:r>
        <w:r w:rsidRPr="0033256B">
          <w:rPr>
            <w:rStyle w:val="Hyperlink"/>
            <w:rFonts w:eastAsia="Calibri" w:cs="Arial"/>
            <w:sz w:val="22"/>
            <w:szCs w:val="28"/>
            <w:lang w:val="en-AU"/>
          </w:rPr>
          <w:t xml:space="preserve"> </w:t>
        </w:r>
        <w:r w:rsidRPr="0033256B">
          <w:rPr>
            <w:rStyle w:val="Hyperlink"/>
            <w:rFonts w:eastAsia="Calibri" w:cs="Arial"/>
            <w:color w:val="0563C1"/>
            <w:sz w:val="22"/>
            <w:szCs w:val="28"/>
            <w:lang w:val="en-AU"/>
          </w:rPr>
          <w:t>National</w:t>
        </w:r>
        <w:r w:rsidRPr="0033256B">
          <w:rPr>
            <w:rStyle w:val="Hyperlink"/>
            <w:rFonts w:eastAsia="Calibri" w:cs="Arial"/>
            <w:sz w:val="22"/>
            <w:szCs w:val="28"/>
            <w:lang w:val="en-AU"/>
          </w:rPr>
          <w:t xml:space="preserve"> </w:t>
        </w:r>
        <w:r w:rsidRPr="0033256B">
          <w:rPr>
            <w:rStyle w:val="Hyperlink"/>
            <w:rFonts w:eastAsia="Calibri" w:cs="Arial"/>
            <w:color w:val="0563C1"/>
            <w:sz w:val="22"/>
            <w:szCs w:val="28"/>
            <w:lang w:val="en-AU"/>
          </w:rPr>
          <w:t>Relay</w:t>
        </w:r>
        <w:r w:rsidRPr="0033256B">
          <w:rPr>
            <w:rStyle w:val="Hyperlink"/>
            <w:rFonts w:eastAsia="Calibri" w:cs="Arial"/>
            <w:sz w:val="22"/>
            <w:szCs w:val="28"/>
            <w:lang w:val="en-AU"/>
          </w:rPr>
          <w:t xml:space="preserve"> </w:t>
        </w:r>
        <w:r w:rsidRPr="0033256B">
          <w:rPr>
            <w:rStyle w:val="Hyperlink"/>
            <w:rFonts w:eastAsia="Calibri" w:cs="Arial"/>
            <w:color w:val="0563C1"/>
            <w:sz w:val="22"/>
            <w:szCs w:val="28"/>
            <w:lang w:val="en-AU"/>
          </w:rPr>
          <w:t>Service</w:t>
        </w:r>
      </w:hyperlink>
    </w:p>
    <w:p w14:paraId="4531ED40" w14:textId="77777777" w:rsidR="0033256B" w:rsidRPr="0033256B" w:rsidRDefault="0033256B" w:rsidP="0033256B">
      <w:pPr>
        <w:spacing w:before="120" w:after="120"/>
        <w:rPr>
          <w:b/>
          <w:sz w:val="22"/>
          <w:szCs w:val="28"/>
        </w:rPr>
      </w:pPr>
      <w:r w:rsidRPr="0033256B">
        <w:rPr>
          <w:b/>
          <w:sz w:val="22"/>
          <w:szCs w:val="28"/>
        </w:rPr>
        <w:t>For help in an emergency call police on 000.</w:t>
      </w:r>
    </w:p>
    <w:p w14:paraId="276777BC" w14:textId="77777777" w:rsidR="0033256B" w:rsidRPr="0033256B" w:rsidRDefault="0033256B" w:rsidP="0033256B">
      <w:pPr>
        <w:spacing w:before="120" w:after="120"/>
        <w:rPr>
          <w:sz w:val="22"/>
          <w:szCs w:val="28"/>
        </w:rPr>
      </w:pPr>
      <w:r w:rsidRPr="0033256B">
        <w:rPr>
          <w:b/>
          <w:sz w:val="22"/>
          <w:szCs w:val="28"/>
        </w:rPr>
        <w:t>Support services</w:t>
      </w:r>
    </w:p>
    <w:p w14:paraId="476925B6" w14:textId="77777777" w:rsidR="0033256B" w:rsidRPr="0033256B" w:rsidRDefault="0033256B" w:rsidP="0033256B">
      <w:pPr>
        <w:rPr>
          <w:sz w:val="22"/>
          <w:szCs w:val="32"/>
        </w:rPr>
      </w:pPr>
      <w:r w:rsidRPr="0033256B">
        <w:rPr>
          <w:sz w:val="22"/>
          <w:szCs w:val="28"/>
        </w:rPr>
        <w:t>Lifeline on 13 11 14, 1800</w:t>
      </w:r>
      <w:r w:rsidRPr="0033256B">
        <w:rPr>
          <w:sz w:val="22"/>
          <w:szCs w:val="32"/>
        </w:rPr>
        <w:t xml:space="preserve"> Respect on 1800 737 732, the Blue Knot Foundation on 1300 657 380 (9-5 AEST Mon-Sun) and Beyond Blue on 1300 224 636. </w:t>
      </w:r>
    </w:p>
    <w:p w14:paraId="748973C1" w14:textId="27D89CB9" w:rsidR="00D87EE7" w:rsidRPr="0033256B" w:rsidRDefault="0033256B" w:rsidP="0033256B">
      <w:pPr>
        <w:rPr>
          <w:sz w:val="28"/>
          <w:szCs w:val="28"/>
          <w:lang w:val="en-AU"/>
        </w:rPr>
      </w:pPr>
      <w:r w:rsidRPr="0033256B">
        <w:rPr>
          <w:sz w:val="22"/>
          <w:szCs w:val="32"/>
        </w:rPr>
        <w:t xml:space="preserve">Further information about support services is also available on the </w:t>
      </w:r>
      <w:hyperlink r:id="rId15" w:history="1">
        <w:r w:rsidRPr="0033256B">
          <w:rPr>
            <w:rStyle w:val="Hyperlink"/>
            <w:rFonts w:eastAsiaTheme="majorEastAsia"/>
            <w:color w:val="0563C1"/>
            <w:sz w:val="22"/>
            <w:szCs w:val="32"/>
          </w:rPr>
          <w:t>Commission for Children and Young People’s website</w:t>
        </w:r>
      </w:hyperlink>
    </w:p>
    <w:sectPr w:rsidR="00D87EE7" w:rsidRPr="0033256B" w:rsidSect="005B35B8">
      <w:headerReference w:type="default" r:id="rId16"/>
      <w:footerReference w:type="even" r:id="rId17"/>
      <w:footerReference w:type="default" r:id="rId18"/>
      <w:headerReference w:type="first" r:id="rId19"/>
      <w:footerReference w:type="first" r:id="rId20"/>
      <w:type w:val="continuous"/>
      <w:pgSz w:w="11900" w:h="16840"/>
      <w:pgMar w:top="851" w:right="851" w:bottom="1560"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8E74F" w14:textId="77777777" w:rsidR="00D43CE5" w:rsidRDefault="00D43CE5" w:rsidP="00A642F5">
      <w:pPr>
        <w:spacing w:before="0"/>
      </w:pPr>
      <w:r>
        <w:separator/>
      </w:r>
    </w:p>
  </w:endnote>
  <w:endnote w:type="continuationSeparator" w:id="0">
    <w:p w14:paraId="003CCBE9" w14:textId="77777777" w:rsidR="00D43CE5" w:rsidRDefault="00D43CE5"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3B46" w14:textId="77777777" w:rsidR="008E2B07" w:rsidRDefault="008E2B07" w:rsidP="00F06A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EE9EF" w14:textId="77777777" w:rsidR="008E2B07" w:rsidRDefault="008E2B07"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70" w:rightFromText="181" w:vertAnchor="text" w:horzAnchor="margin" w:tblpY="-560"/>
      <w:tblW w:w="0" w:type="auto"/>
      <w:tblLayout w:type="fixed"/>
      <w:tblCellMar>
        <w:left w:w="17" w:type="dxa"/>
      </w:tblCellMar>
      <w:tblLook w:val="00A0" w:firstRow="1" w:lastRow="0" w:firstColumn="1" w:lastColumn="0" w:noHBand="0" w:noVBand="0"/>
    </w:tblPr>
    <w:tblGrid>
      <w:gridCol w:w="846"/>
      <w:gridCol w:w="142"/>
      <w:gridCol w:w="1134"/>
      <w:gridCol w:w="141"/>
      <w:gridCol w:w="2552"/>
      <w:gridCol w:w="142"/>
      <w:gridCol w:w="1275"/>
      <w:gridCol w:w="142"/>
      <w:gridCol w:w="2132"/>
    </w:tblGrid>
    <w:tr w:rsidR="00CE107A" w14:paraId="29C55EA9" w14:textId="77777777" w:rsidTr="00CE107A">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11AB0B6E" w14:textId="2F01AEC2" w:rsidR="00CE107A" w:rsidRPr="00384E72" w:rsidRDefault="00CE107A" w:rsidP="00CE107A">
          <w:pPr>
            <w:pStyle w:val="CCYPTableTextInfo"/>
            <w:rPr>
              <w:color w:val="262626" w:themeColor="text1" w:themeTint="D9"/>
            </w:rPr>
          </w:pPr>
          <w:r w:rsidRPr="00384E72">
            <w:rPr>
              <w:color w:val="262626" w:themeColor="text1" w:themeTint="D9"/>
            </w:rPr>
            <w:t xml:space="preserve">Page </w:t>
          </w:r>
          <w:r w:rsidRPr="00384E72">
            <w:rPr>
              <w:color w:val="262626" w:themeColor="text1" w:themeTint="D9"/>
            </w:rPr>
            <w:fldChar w:fldCharType="begin"/>
          </w:r>
          <w:r w:rsidRPr="00384E72">
            <w:rPr>
              <w:color w:val="262626" w:themeColor="text1" w:themeTint="D9"/>
            </w:rPr>
            <w:instrText xml:space="preserve"> PAGE  \* Arabic  \* MERGEFORMAT </w:instrText>
          </w:r>
          <w:r w:rsidRPr="00384E72">
            <w:rPr>
              <w:color w:val="262626" w:themeColor="text1" w:themeTint="D9"/>
            </w:rPr>
            <w:fldChar w:fldCharType="separate"/>
          </w:r>
          <w:r>
            <w:rPr>
              <w:noProof/>
              <w:color w:val="262626" w:themeColor="text1" w:themeTint="D9"/>
            </w:rPr>
            <w:t>1</w:t>
          </w:r>
          <w:r w:rsidRPr="00384E72">
            <w:rPr>
              <w:color w:val="262626" w:themeColor="text1" w:themeTint="D9"/>
            </w:rPr>
            <w:fldChar w:fldCharType="end"/>
          </w:r>
          <w:r w:rsidRPr="00384E72">
            <w:rPr>
              <w:color w:val="262626" w:themeColor="text1" w:themeTint="D9"/>
            </w:rPr>
            <w:t xml:space="preserve"> of </w:t>
          </w:r>
          <w:r w:rsidRPr="00384E72">
            <w:rPr>
              <w:color w:val="262626" w:themeColor="text1" w:themeTint="D9"/>
            </w:rPr>
            <w:fldChar w:fldCharType="begin"/>
          </w:r>
          <w:r w:rsidRPr="00384E72">
            <w:rPr>
              <w:color w:val="262626" w:themeColor="text1" w:themeTint="D9"/>
            </w:rPr>
            <w:instrText xml:space="preserve"> NUMPAGES  \* Arabic  \* MERGEFORMAT </w:instrText>
          </w:r>
          <w:r w:rsidRPr="00384E72">
            <w:rPr>
              <w:color w:val="262626" w:themeColor="text1" w:themeTint="D9"/>
            </w:rPr>
            <w:fldChar w:fldCharType="separate"/>
          </w:r>
          <w:r>
            <w:rPr>
              <w:noProof/>
              <w:color w:val="262626" w:themeColor="text1" w:themeTint="D9"/>
            </w:rPr>
            <w:t>4</w:t>
          </w:r>
          <w:r w:rsidRPr="00384E72">
            <w:rPr>
              <w:noProof/>
              <w:color w:val="262626" w:themeColor="text1" w:themeTint="D9"/>
            </w:rPr>
            <w:fldChar w:fldCharType="end"/>
          </w:r>
        </w:p>
      </w:tc>
      <w:tc>
        <w:tcPr>
          <w:tcW w:w="142" w:type="dxa"/>
        </w:tcPr>
        <w:p w14:paraId="69E22E82"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134" w:type="dxa"/>
        </w:tcPr>
        <w:p w14:paraId="251F303B" w14:textId="77777777" w:rsidR="00CE107A" w:rsidRPr="00384E72" w:rsidRDefault="00CE107A" w:rsidP="00CE107A">
          <w:pPr>
            <w:pStyle w:val="CCYPTableTextInfo"/>
            <w:rPr>
              <w:color w:val="262626" w:themeColor="text1" w:themeTint="D9"/>
            </w:rPr>
          </w:pPr>
          <w:r w:rsidRPr="00532BDC">
            <w:rPr>
              <w:color w:val="262626" w:themeColor="text1" w:themeTint="D9"/>
            </w:rPr>
            <w:t>1300 782 978</w:t>
          </w:r>
        </w:p>
      </w:tc>
      <w:tc>
        <w:tcPr>
          <w:tcW w:w="141" w:type="dxa"/>
        </w:tcPr>
        <w:p w14:paraId="388A1CB4"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552" w:type="dxa"/>
        </w:tcPr>
        <w:p w14:paraId="257BF3FE" w14:textId="77777777" w:rsidR="00CE107A" w:rsidRPr="00384E72" w:rsidRDefault="00CE107A" w:rsidP="00CE107A">
          <w:pPr>
            <w:pStyle w:val="CCYPTableTextInfo"/>
            <w:rPr>
              <w:color w:val="262626" w:themeColor="text1" w:themeTint="D9"/>
            </w:rPr>
          </w:pPr>
          <w:r>
            <w:rPr>
              <w:color w:val="262626" w:themeColor="text1" w:themeTint="D9"/>
            </w:rPr>
            <w:t>contact</w:t>
          </w:r>
          <w:r w:rsidRPr="00384E72">
            <w:rPr>
              <w:color w:val="262626" w:themeColor="text1" w:themeTint="D9"/>
            </w:rPr>
            <w:t>@ccyp.vic.gov.au</w:t>
          </w:r>
        </w:p>
      </w:tc>
      <w:tc>
        <w:tcPr>
          <w:tcW w:w="142" w:type="dxa"/>
        </w:tcPr>
        <w:p w14:paraId="1F4C1F82"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275" w:type="dxa"/>
        </w:tcPr>
        <w:p w14:paraId="46617599" w14:textId="77777777" w:rsidR="00CE107A" w:rsidRPr="00384E72" w:rsidRDefault="00CE107A" w:rsidP="00CE107A">
          <w:pPr>
            <w:pStyle w:val="CCYPTableTextInfo"/>
            <w:rPr>
              <w:color w:val="262626" w:themeColor="text1" w:themeTint="D9"/>
            </w:rPr>
          </w:pPr>
          <w:r w:rsidRPr="00384E72">
            <w:rPr>
              <w:color w:val="262626" w:themeColor="text1" w:themeTint="D9"/>
            </w:rPr>
            <w:t>ccyp.vic.gov.au</w:t>
          </w:r>
        </w:p>
      </w:tc>
      <w:tc>
        <w:tcPr>
          <w:tcW w:w="142" w:type="dxa"/>
        </w:tcPr>
        <w:p w14:paraId="23E95157"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132" w:type="dxa"/>
        </w:tcPr>
        <w:p w14:paraId="48E23984" w14:textId="77777777" w:rsidR="00CE107A" w:rsidRPr="00384E72" w:rsidRDefault="00CE107A" w:rsidP="00CE107A">
          <w:pPr>
            <w:pStyle w:val="CCYPTableTextInfo"/>
            <w:rPr>
              <w:color w:val="262626" w:themeColor="text1" w:themeTint="D9"/>
            </w:rPr>
          </w:pPr>
          <w:r w:rsidRPr="00384E72">
            <w:rPr>
              <w:color w:val="262626" w:themeColor="text1" w:themeTint="D9"/>
            </w:rPr>
            <w:t>Last updated</w:t>
          </w:r>
          <w:r>
            <w:rPr>
              <w:color w:val="262626" w:themeColor="text1" w:themeTint="D9"/>
            </w:rPr>
            <w:t>: October 2024</w:t>
          </w:r>
        </w:p>
      </w:tc>
    </w:tr>
  </w:tbl>
  <w:p w14:paraId="7F736788" w14:textId="77777777" w:rsidR="00F6222C" w:rsidRDefault="00E52CB2" w:rsidP="000B02F4">
    <w:pPr>
      <w:pStyle w:val="Footer"/>
      <w:tabs>
        <w:tab w:val="clear" w:pos="4513"/>
        <w:tab w:val="clear" w:pos="9026"/>
        <w:tab w:val="left" w:pos="9424"/>
      </w:tabs>
      <w:contextualSpacing/>
      <w:rPr>
        <w:lang w:val="en-AU"/>
      </w:rPr>
    </w:pPr>
    <w:r>
      <w:rPr>
        <w:noProof/>
        <w:lang w:val="en-AU" w:eastAsia="en-AU"/>
      </w:rPr>
      <w:drawing>
        <wp:anchor distT="0" distB="0" distL="114300" distR="114300" simplePos="0" relativeHeight="251659264" behindDoc="1" locked="0" layoutInCell="1" allowOverlap="1" wp14:anchorId="05510E30" wp14:editId="7CE97B5F">
          <wp:simplePos x="0" y="0"/>
          <wp:positionH relativeFrom="column">
            <wp:posOffset>5318125</wp:posOffset>
          </wp:positionH>
          <wp:positionV relativeFrom="paragraph">
            <wp:posOffset>-632156</wp:posOffset>
          </wp:positionV>
          <wp:extent cx="1691640" cy="890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0" cy="890270"/>
                  </a:xfrm>
                  <a:prstGeom prst="rect">
                    <a:avLst/>
                  </a:prstGeom>
                </pic:spPr>
              </pic:pic>
            </a:graphicData>
          </a:graphic>
          <wp14:sizeRelH relativeFrom="page">
            <wp14:pctWidth>0</wp14:pctWidth>
          </wp14:sizeRelH>
          <wp14:sizeRelV relativeFrom="page">
            <wp14:pctHeight>0</wp14:pctHeight>
          </wp14:sizeRelV>
        </wp:anchor>
      </w:drawing>
    </w:r>
    <w:r w:rsidR="000B02F4">
      <w:rPr>
        <w:lang w:val="en-AU"/>
      </w:rPr>
      <w:tab/>
    </w:r>
  </w:p>
  <w:p w14:paraId="0957D65A" w14:textId="77777777" w:rsidR="00DB4033" w:rsidRPr="00DB4033" w:rsidRDefault="00DB4033" w:rsidP="00DB4033">
    <w:pPr>
      <w:pStyle w:val="Footer"/>
      <w:contextualSpacing/>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705" w:tblpY="-558"/>
      <w:tblW w:w="0" w:type="auto"/>
      <w:tblLayout w:type="fixed"/>
      <w:tblLook w:val="00A0" w:firstRow="1" w:lastRow="0" w:firstColumn="1" w:lastColumn="0" w:noHBand="0" w:noVBand="0"/>
    </w:tblPr>
    <w:tblGrid>
      <w:gridCol w:w="846"/>
      <w:gridCol w:w="142"/>
      <w:gridCol w:w="1134"/>
      <w:gridCol w:w="141"/>
      <w:gridCol w:w="2552"/>
      <w:gridCol w:w="142"/>
      <w:gridCol w:w="1275"/>
      <w:gridCol w:w="142"/>
      <w:gridCol w:w="2132"/>
    </w:tblGrid>
    <w:tr w:rsidR="00CE107A" w14:paraId="218BD9CF" w14:textId="77777777" w:rsidTr="00CE107A">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6207E05B" w14:textId="77777777" w:rsidR="00CE107A" w:rsidRPr="00384E72" w:rsidRDefault="00CE107A" w:rsidP="00CE107A">
          <w:pPr>
            <w:pStyle w:val="CCYPTableTextInfo"/>
            <w:rPr>
              <w:color w:val="262626" w:themeColor="text1" w:themeTint="D9"/>
            </w:rPr>
          </w:pPr>
          <w:r w:rsidRPr="00384E72">
            <w:rPr>
              <w:color w:val="262626" w:themeColor="text1" w:themeTint="D9"/>
            </w:rPr>
            <w:t xml:space="preserve">Page </w:t>
          </w:r>
          <w:r w:rsidRPr="00384E72">
            <w:rPr>
              <w:color w:val="262626" w:themeColor="text1" w:themeTint="D9"/>
            </w:rPr>
            <w:fldChar w:fldCharType="begin"/>
          </w:r>
          <w:r w:rsidRPr="00384E72">
            <w:rPr>
              <w:color w:val="262626" w:themeColor="text1" w:themeTint="D9"/>
            </w:rPr>
            <w:instrText xml:space="preserve"> PAGE  \* Arabic  \* MERGEFORMAT </w:instrText>
          </w:r>
          <w:r w:rsidRPr="00384E72">
            <w:rPr>
              <w:color w:val="262626" w:themeColor="text1" w:themeTint="D9"/>
            </w:rPr>
            <w:fldChar w:fldCharType="separate"/>
          </w:r>
          <w:r>
            <w:rPr>
              <w:noProof/>
              <w:color w:val="262626" w:themeColor="text1" w:themeTint="D9"/>
            </w:rPr>
            <w:t>1</w:t>
          </w:r>
          <w:r w:rsidRPr="00384E72">
            <w:rPr>
              <w:color w:val="262626" w:themeColor="text1" w:themeTint="D9"/>
            </w:rPr>
            <w:fldChar w:fldCharType="end"/>
          </w:r>
          <w:r w:rsidRPr="00384E72">
            <w:rPr>
              <w:color w:val="262626" w:themeColor="text1" w:themeTint="D9"/>
            </w:rPr>
            <w:t xml:space="preserve"> of </w:t>
          </w:r>
          <w:r w:rsidRPr="00384E72">
            <w:rPr>
              <w:color w:val="262626" w:themeColor="text1" w:themeTint="D9"/>
            </w:rPr>
            <w:fldChar w:fldCharType="begin"/>
          </w:r>
          <w:r w:rsidRPr="00384E72">
            <w:rPr>
              <w:color w:val="262626" w:themeColor="text1" w:themeTint="D9"/>
            </w:rPr>
            <w:instrText xml:space="preserve"> NUMPAGES  \* Arabic  \* MERGEFORMAT </w:instrText>
          </w:r>
          <w:r w:rsidRPr="00384E72">
            <w:rPr>
              <w:color w:val="262626" w:themeColor="text1" w:themeTint="D9"/>
            </w:rPr>
            <w:fldChar w:fldCharType="separate"/>
          </w:r>
          <w:r>
            <w:rPr>
              <w:noProof/>
              <w:color w:val="262626" w:themeColor="text1" w:themeTint="D9"/>
            </w:rPr>
            <w:t>4</w:t>
          </w:r>
          <w:r w:rsidRPr="00384E72">
            <w:rPr>
              <w:noProof/>
              <w:color w:val="262626" w:themeColor="text1" w:themeTint="D9"/>
            </w:rPr>
            <w:fldChar w:fldCharType="end"/>
          </w:r>
        </w:p>
      </w:tc>
      <w:tc>
        <w:tcPr>
          <w:tcW w:w="142" w:type="dxa"/>
        </w:tcPr>
        <w:p w14:paraId="6336ECEE"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134" w:type="dxa"/>
        </w:tcPr>
        <w:p w14:paraId="4D2C598D" w14:textId="77777777" w:rsidR="00CE107A" w:rsidRPr="00384E72" w:rsidRDefault="00CE107A" w:rsidP="00CE107A">
          <w:pPr>
            <w:pStyle w:val="CCYPTableTextInfo"/>
            <w:rPr>
              <w:color w:val="262626" w:themeColor="text1" w:themeTint="D9"/>
            </w:rPr>
          </w:pPr>
          <w:r w:rsidRPr="00532BDC">
            <w:rPr>
              <w:color w:val="262626" w:themeColor="text1" w:themeTint="D9"/>
            </w:rPr>
            <w:t>1300 782 978</w:t>
          </w:r>
        </w:p>
      </w:tc>
      <w:tc>
        <w:tcPr>
          <w:tcW w:w="141" w:type="dxa"/>
        </w:tcPr>
        <w:p w14:paraId="39745010"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552" w:type="dxa"/>
        </w:tcPr>
        <w:p w14:paraId="3E30477C" w14:textId="77777777" w:rsidR="00CE107A" w:rsidRPr="00384E72" w:rsidRDefault="00CE107A" w:rsidP="00CE107A">
          <w:pPr>
            <w:pStyle w:val="CCYPTableTextInfo"/>
            <w:rPr>
              <w:color w:val="262626" w:themeColor="text1" w:themeTint="D9"/>
            </w:rPr>
          </w:pPr>
          <w:r>
            <w:rPr>
              <w:color w:val="262626" w:themeColor="text1" w:themeTint="D9"/>
            </w:rPr>
            <w:t>contact</w:t>
          </w:r>
          <w:r w:rsidRPr="00384E72">
            <w:rPr>
              <w:color w:val="262626" w:themeColor="text1" w:themeTint="D9"/>
            </w:rPr>
            <w:t>@ccyp.vic.gov.au</w:t>
          </w:r>
        </w:p>
      </w:tc>
      <w:tc>
        <w:tcPr>
          <w:tcW w:w="142" w:type="dxa"/>
        </w:tcPr>
        <w:p w14:paraId="5D33396F"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275" w:type="dxa"/>
        </w:tcPr>
        <w:p w14:paraId="112F4BEA" w14:textId="77777777" w:rsidR="00CE107A" w:rsidRPr="00384E72" w:rsidRDefault="00CE107A" w:rsidP="00CE107A">
          <w:pPr>
            <w:pStyle w:val="CCYPTableTextInfo"/>
            <w:rPr>
              <w:color w:val="262626" w:themeColor="text1" w:themeTint="D9"/>
            </w:rPr>
          </w:pPr>
          <w:r w:rsidRPr="00384E72">
            <w:rPr>
              <w:color w:val="262626" w:themeColor="text1" w:themeTint="D9"/>
            </w:rPr>
            <w:t>ccyp.vic.gov.au</w:t>
          </w:r>
        </w:p>
      </w:tc>
      <w:tc>
        <w:tcPr>
          <w:tcW w:w="142" w:type="dxa"/>
        </w:tcPr>
        <w:p w14:paraId="5E801BC2" w14:textId="77777777" w:rsidR="00CE107A" w:rsidRPr="00384E72" w:rsidRDefault="00CE107A" w:rsidP="00CE107A">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132" w:type="dxa"/>
        </w:tcPr>
        <w:p w14:paraId="73B5D3D0" w14:textId="77777777" w:rsidR="00CE107A" w:rsidRPr="00384E72" w:rsidRDefault="00CE107A" w:rsidP="00CE107A">
          <w:pPr>
            <w:pStyle w:val="CCYPTableTextInfo"/>
            <w:rPr>
              <w:color w:val="262626" w:themeColor="text1" w:themeTint="D9"/>
            </w:rPr>
          </w:pPr>
          <w:r w:rsidRPr="00384E72">
            <w:rPr>
              <w:color w:val="262626" w:themeColor="text1" w:themeTint="D9"/>
            </w:rPr>
            <w:t>Last updated</w:t>
          </w:r>
          <w:r>
            <w:rPr>
              <w:color w:val="262626" w:themeColor="text1" w:themeTint="D9"/>
            </w:rPr>
            <w:t>: October 2024</w:t>
          </w:r>
        </w:p>
      </w:tc>
    </w:tr>
  </w:tbl>
  <w:p w14:paraId="2ADD2124" w14:textId="70CE1362" w:rsidR="00F6222C" w:rsidRDefault="00CE107A">
    <w:pPr>
      <w:pStyle w:val="Footer"/>
    </w:pPr>
    <w:r>
      <w:rPr>
        <w:noProof/>
        <w:lang w:val="en-AU" w:eastAsia="en-AU"/>
      </w:rPr>
      <w:drawing>
        <wp:anchor distT="0" distB="0" distL="114300" distR="114300" simplePos="0" relativeHeight="251665408" behindDoc="1" locked="0" layoutInCell="1" allowOverlap="1" wp14:anchorId="2CCA9322" wp14:editId="75DE4945">
          <wp:simplePos x="0" y="0"/>
          <wp:positionH relativeFrom="column">
            <wp:posOffset>5312410</wp:posOffset>
          </wp:positionH>
          <wp:positionV relativeFrom="paragraph">
            <wp:posOffset>-642725</wp:posOffset>
          </wp:positionV>
          <wp:extent cx="1691640" cy="890270"/>
          <wp:effectExtent l="0" t="0" r="0" b="0"/>
          <wp:wrapNone/>
          <wp:docPr id="1215102280" name="Picture 121510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0" cy="890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862B" w14:textId="77777777" w:rsidR="00D43CE5" w:rsidRDefault="00D43CE5" w:rsidP="00A642F5">
      <w:pPr>
        <w:spacing w:before="0"/>
      </w:pPr>
      <w:r>
        <w:separator/>
      </w:r>
    </w:p>
  </w:footnote>
  <w:footnote w:type="continuationSeparator" w:id="0">
    <w:p w14:paraId="267C7938" w14:textId="77777777" w:rsidR="00D43CE5" w:rsidRDefault="00D43CE5" w:rsidP="00A642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D008" w14:textId="77777777" w:rsidR="00644A5A" w:rsidRDefault="00644A5A">
    <w:pPr>
      <w:pStyle w:val="Header"/>
    </w:pPr>
  </w:p>
  <w:p w14:paraId="36B27C27" w14:textId="77777777" w:rsidR="00644A5A" w:rsidRDefault="00644A5A">
    <w:pPr>
      <w:pStyle w:val="Header"/>
    </w:pPr>
  </w:p>
  <w:p w14:paraId="7851B550" w14:textId="77777777" w:rsidR="00644A5A" w:rsidRDefault="00644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0583" w14:textId="77777777" w:rsidR="001B24B8" w:rsidRDefault="005B35B8" w:rsidP="005B35B8">
    <w:pPr>
      <w:pStyle w:val="CCYPTableHeader"/>
      <w:ind w:left="-425"/>
      <w:rPr>
        <w:sz w:val="44"/>
        <w:szCs w:val="44"/>
        <w:lang w:val="en-AU"/>
      </w:rPr>
    </w:pPr>
    <w:r w:rsidRPr="001B24B8">
      <w:rPr>
        <w:bCs/>
        <w:noProof/>
        <w:sz w:val="44"/>
        <w:szCs w:val="44"/>
        <w:lang w:val="en-AU" w:eastAsia="en-AU"/>
      </w:rPr>
      <mc:AlternateContent>
        <mc:Choice Requires="wps">
          <w:drawing>
            <wp:anchor distT="0" distB="0" distL="114300" distR="114300" simplePos="0" relativeHeight="251698176" behindDoc="1" locked="0" layoutInCell="1" allowOverlap="1" wp14:anchorId="5A9D9BCB" wp14:editId="6B6E909D">
              <wp:simplePos x="0" y="0"/>
              <wp:positionH relativeFrom="column">
                <wp:posOffset>-549910</wp:posOffset>
              </wp:positionH>
              <wp:positionV relativeFrom="paragraph">
                <wp:posOffset>-340360</wp:posOffset>
              </wp:positionV>
              <wp:extent cx="3829050" cy="1485900"/>
              <wp:effectExtent l="0" t="0" r="0" b="0"/>
              <wp:wrapNone/>
              <wp:docPr id="3" name="Round Single Corner Rectangle 3"/>
              <wp:cNvGraphicFramePr/>
              <a:graphic xmlns:a="http://schemas.openxmlformats.org/drawingml/2006/main">
                <a:graphicData uri="http://schemas.microsoft.com/office/word/2010/wordprocessingShape">
                  <wps:wsp>
                    <wps:cNvSpPr/>
                    <wps:spPr>
                      <a:xfrm>
                        <a:off x="0" y="0"/>
                        <a:ext cx="3829050" cy="1485900"/>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394D" id="Round Single Corner Rectangle 3" o:spid="_x0000_s1026" style="position:absolute;margin-left:-43.3pt;margin-top:-26.8pt;width:301.5pt;height:1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29050,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4EiQIAAH0FAAAOAAAAZHJzL2Uyb0RvYy54bWysVFtv2jAUfp+0/2D5fU1CoaOIUCGqTpOq&#10;FrWd+mwcGzLZPp5tCOzX79gJgW2VKk3jIRzb5zuX71ymN3utyE44X4MpaXGRUyIMh6o265J+e7n7&#10;NKbEB2YqpsCIkh6Epzezjx+mjZ2IAWxAVcIRNGL8pLEl3YRgJ1nm+UZo5i/ACoOPEpxmAY9unVWO&#10;NWhdq2yQ51dZA66yDrjwHm9v20c6S/alFDw8SulFIKqkGFtIX5e+q/jNZlM2WTtmNzXvwmD/EIVm&#10;tUGnvalbFhjZuvovU7rmDjzIcMFBZyBlzUXKAbMp8j+yed4wK1IuSI63PU3+/5nlD7tnu3RIQ2P9&#10;xKMYs9hLp+M/xkf2iaxDT5bYB8Lx8nI8uM5HyCnHt2I4Hl3nic7sBLfOhy8CNIlCSR1sTVU8YU0S&#10;VWx370PirCKGaWwOVn2nRGqFFdgxRUY5/mKF0GSnjNLRaER6UHV1VyuVDm69WihHEIrB5uNicdWB&#10;f1NTJiobiLDWdnsjUrdgSPHyREaSwkGJiFLmSUhSV5h+kXJIfSp6r4xzYULRuU3aESbRVQ+8fB/Y&#10;6UdoG1UPHrwP7hHJM5jQg3VtwL1lQPUhy1b/yECbd6RgBdVh6YiDdoK85Xc1FvWe+bBkDguGjYBr&#10;IDziRypoSgqdRMkG3M+37qM+djK+UtLgCJbU/9gyJyhRXw32+HUxHMaZTYfh6PMAD+78ZXX+YrZ6&#10;AVj5AheO5UmM+kEdRelAv+K2mEev+MQMR98l5cEdD4vQrgbcN1zM50kN59SycG+eLT9WPbbgy/6V&#10;Odt1dsCheIDjuHbd2jbXSTfWw8B8G0DWfZO1vHZ844ynZu/2UVwi5+ekddqas18AAAD//wMAUEsD&#10;BBQABgAIAAAAIQARW5dC3QAAAAsBAAAPAAAAZHJzL2Rvd25yZXYueG1sTI/BTsMwDIbvSLxD5Enc&#10;tmSwhaprOk1IHDghNrhnrWmqNU7VpF339pgT3H7Ln35/Lvaz78SEQ2wDGVivFAikKtQtNQY+T6/L&#10;DERMlmrbBUIDN4ywL+/vCpvX4UofOB1TI7iEYm4NuJT6XMpYOfQ2rkKPxLvvMHibeBwaWQ/2yuW+&#10;k49KaeltS3zB2R5fHFaX4+gNnJ7R3sag36b3g8toVpfwFZUxD4v5sAORcE5/MPzqszqU7HQOI9VR&#10;dAaWmdaMctg+cWBiu9YbEGdGM7UBWRby/w/lDwAAAP//AwBQSwECLQAUAAYACAAAACEAtoM4kv4A&#10;AADhAQAAEwAAAAAAAAAAAAAAAAAAAAAAW0NvbnRlbnRfVHlwZXNdLnhtbFBLAQItABQABgAIAAAA&#10;IQA4/SH/1gAAAJQBAAALAAAAAAAAAAAAAAAAAC8BAABfcmVscy8ucmVsc1BLAQItABQABgAIAAAA&#10;IQBAM74EiQIAAH0FAAAOAAAAAAAAAAAAAAAAAC4CAABkcnMvZTJvRG9jLnhtbFBLAQItABQABgAI&#10;AAAAIQARW5dC3QAAAAsBAAAPAAAAAAAAAAAAAAAAAOMEAABkcnMvZG93bnJldi54bWxQSwUGAAAA&#10;AAQABADzAAAA7QUAAAAA&#10;" path="m,l3086100,v410320,,742950,332630,742950,742950l3829050,1485900,,1485900,,xe" fillcolor="#0081c6" stroked="f" strokeweight=".5pt">
              <v:stroke joinstyle="miter"/>
              <v:path arrowok="t" o:connecttype="custom" o:connectlocs="0,0;3086100,0;3829050,742950;3829050,1485900;0,1485900;0,0" o:connectangles="0,0,0,0,0,0"/>
            </v:shape>
          </w:pict>
        </mc:Fallback>
      </mc:AlternateContent>
    </w:r>
    <w:r w:rsidRPr="001B24B8">
      <w:rPr>
        <w:bCs/>
        <w:noProof/>
        <w:sz w:val="44"/>
        <w:szCs w:val="44"/>
        <w:lang w:val="en-AU" w:eastAsia="en-AU"/>
      </w:rPr>
      <mc:AlternateContent>
        <mc:Choice Requires="wps">
          <w:drawing>
            <wp:anchor distT="0" distB="0" distL="114300" distR="114300" simplePos="0" relativeHeight="251657216" behindDoc="1" locked="0" layoutInCell="1" allowOverlap="1" wp14:anchorId="0BAEB706" wp14:editId="48B00884">
              <wp:simplePos x="0" y="0"/>
              <wp:positionH relativeFrom="column">
                <wp:posOffset>2772410</wp:posOffset>
              </wp:positionH>
              <wp:positionV relativeFrom="paragraph">
                <wp:posOffset>-452755</wp:posOffset>
              </wp:positionV>
              <wp:extent cx="4403725" cy="1364615"/>
              <wp:effectExtent l="0" t="0" r="0" b="6985"/>
              <wp:wrapNone/>
              <wp:docPr id="1" name="Round Single Corner Rectangle 1"/>
              <wp:cNvGraphicFramePr/>
              <a:graphic xmlns:a="http://schemas.openxmlformats.org/drawingml/2006/main">
                <a:graphicData uri="http://schemas.microsoft.com/office/word/2010/wordprocessingShape">
                  <wps:wsp>
                    <wps:cNvSpPr/>
                    <wps:spPr>
                      <a:xfrm flipH="1">
                        <a:off x="0" y="0"/>
                        <a:ext cx="4403725" cy="1364615"/>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1EE2209" w14:textId="391C4E8B" w:rsidR="007F4BE3" w:rsidRPr="001B24B8" w:rsidRDefault="001B24B8" w:rsidP="001B24B8">
                          <w:pPr>
                            <w:pStyle w:val="CCYPTableHeader"/>
                            <w:ind w:left="-425" w:firstLine="1276"/>
                            <w:rPr>
                              <w:sz w:val="44"/>
                              <w:szCs w:val="40"/>
                              <w:lang w:val="en-AU"/>
                            </w:rPr>
                          </w:pPr>
                          <w:r w:rsidRPr="001B24B8">
                            <w:rPr>
                              <w:sz w:val="44"/>
                              <w:szCs w:val="40"/>
                              <w:lang w:val="en-AU"/>
                            </w:rPr>
                            <w:t>Information sheet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B706" id="Round Single Corner Rectangle 1" o:spid="_x0000_s1026" style="position:absolute;left:0;text-align:left;margin-left:218.3pt;margin-top:-35.65pt;width:346.75pt;height:107.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3725,1364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ptmQIAAJwFAAAOAAAAZHJzL2Uyb0RvYy54bWysVNtuEzEQfUfiHyy/083mUiDqpopaFZCq&#10;tmqL+ux47cbI9hjbyW74esbeS0upQELsw8r2zJy5nZmT09Zoshc+KLAVLY8mlAjLoVb2saJf7y/e&#10;faAkRGZrpsGKih5EoKert29OGrcUU9iCroUnCGLDsnEV3cbolkUR+FYYFo7ACYtCCd6wiFf/WNSe&#10;NYhudDGdTI6LBnztPHARAr6ed0K6yvhSCh6vpQwiEl1RjC3mv8//TfoXqxO2fPTMbRXvw2D/EIVh&#10;yqLTEeqcRUZ2Xv0GZRT3EEDGIw6mACkVFzkHzKacvMjmbsucyLlgcYIbyxT+Hyy/2t+5G49laFxY&#10;BjymLFrpDZFauc/Y05wXRkraXLbDWDbRRsLxcT6fzN5PF5RwlJWz4/lxuUiFLTqgBOh8iJ8EGJIO&#10;FfWws3V5i93J4Gx/GWKuXk0sM0gTVn+jRBqNvdgzTRYT/HrIXhnBB9BkGUCr+kJpnS+JPeJMe4LG&#10;CMa5sHHW2/+iqW3St5Asu4i7F5Gpg1Glx6fK5FM8aJGstL0VkqgaK9DVKJP2pduyd5u1k5lEV6Ph&#10;LOf/R8NeP5l2UY3G078bjxbZM9g4Ghtlwb8GoOMQsuz0hwp0eacSxHbTYuIp7544G6gPN5546AYs&#10;OH6hsNOXLMQb5rGLOHu4JeI1/qSGpqLQnyjZgv/x2nvSR6KjlJIGJ7Si4fuOeUGJ/mJxBD6WSDwc&#10;6XyZL95P8eKfSzbPJXZnzgDJUOI+cjwfk37Uw1F6MA+4TNbJK4qY5ei7ojz64XIWu82B64iL9Tqr&#10;4Rg7Fi/tneMDDxIv79sH5l1P94iTcgXDNLNlpnBHtyfd1CEL610EqUbadXXtO4ArIA9Vv67Sjnl+&#10;z1pPS3X1EwAA//8DAFBLAwQUAAYACAAAACEAK1Yy4eEAAAAMAQAADwAAAGRycy9kb3ducmV2Lnht&#10;bEyPwU7DMAyG70i8Q2QkLmhLS0eB0nQCNCQuHFq47JY1pq1onCrJtsLT453gZuv/9PtzuZ7tKA7o&#10;w+BIQbpMQCC1zgzUKfh4f1ncgQhRk9GjI1TwjQHW1flZqQvjjlTjoYmd4BIKhVbQxzgVUoa2R6vD&#10;0k1InH06b3Xk1XfSeH3kcjvK6yTJpdUD8YVeT/jcY/vV7K2C6fVm227rzRsF/3PfrLqrevOESl1e&#10;zI8PICLO8Q+Gkz6rQ8VOO7cnE8SoYJXlOaMKFrdpBuJEpFmSgtjxxCHIqpT/n6h+AQAA//8DAFBL&#10;AQItABQABgAIAAAAIQC2gziS/gAAAOEBAAATAAAAAAAAAAAAAAAAAAAAAABbQ29udGVudF9UeXBl&#10;c10ueG1sUEsBAi0AFAAGAAgAAAAhADj9If/WAAAAlAEAAAsAAAAAAAAAAAAAAAAALwEAAF9yZWxz&#10;Ly5yZWxzUEsBAi0AFAAGAAgAAAAhAOTRKm2ZAgAAnAUAAA4AAAAAAAAAAAAAAAAALgIAAGRycy9l&#10;Mm9Eb2MueG1sUEsBAi0AFAAGAAgAAAAhACtWMuHhAAAADAEAAA8AAAAAAAAAAAAAAAAA8wQAAGRy&#10;cy9kb3ducmV2LnhtbFBLBQYAAAAABAAEAPMAAAABBgAAAAA=&#10;" adj="-11796480,,5400" path="m,l3721418,v376828,,682308,305480,682308,682308c4403726,909744,4403725,1137179,4403725,1364615l,1364615,,xe" fillcolor="#fdb913 [3206]" stroked="f" strokeweight=".5pt">
              <v:stroke joinstyle="miter"/>
              <v:formulas/>
              <v:path arrowok="t" o:connecttype="custom" o:connectlocs="0,0;3721418,0;4403726,682308;4403725,1364615;0,1364615;0,0" o:connectangles="0,0,0,0,0,0" textboxrect="0,0,4403725,1364615"/>
              <v:textbox>
                <w:txbxContent>
                  <w:p w14:paraId="21EE2209" w14:textId="391C4E8B" w:rsidR="007F4BE3" w:rsidRPr="001B24B8" w:rsidRDefault="001B24B8" w:rsidP="001B24B8">
                    <w:pPr>
                      <w:pStyle w:val="CCYPTableHeader"/>
                      <w:ind w:left="-425" w:firstLine="1276"/>
                      <w:rPr>
                        <w:sz w:val="44"/>
                        <w:szCs w:val="40"/>
                        <w:lang w:val="en-AU"/>
                      </w:rPr>
                    </w:pPr>
                    <w:r w:rsidRPr="001B24B8">
                      <w:rPr>
                        <w:sz w:val="44"/>
                        <w:szCs w:val="40"/>
                        <w:lang w:val="en-AU"/>
                      </w:rPr>
                      <w:t>Information sheet 11</w:t>
                    </w:r>
                  </w:p>
                </w:txbxContent>
              </v:textbox>
            </v:shape>
          </w:pict>
        </mc:Fallback>
      </mc:AlternateContent>
    </w:r>
    <w:r w:rsidR="004C3E93" w:rsidRPr="001B24B8">
      <w:rPr>
        <w:sz w:val="44"/>
        <w:szCs w:val="44"/>
        <w:lang w:val="en-AU"/>
      </w:rPr>
      <w:t>Significant neglect</w:t>
    </w:r>
    <w:r>
      <w:rPr>
        <w:sz w:val="36"/>
        <w:szCs w:val="40"/>
        <w:lang w:val="en-AU"/>
      </w:rPr>
      <w:t xml:space="preserve"> </w:t>
    </w:r>
    <w:r w:rsidR="00FB2CD2" w:rsidRPr="001B24B8">
      <w:rPr>
        <w:sz w:val="44"/>
        <w:szCs w:val="44"/>
        <w:lang w:val="en-AU"/>
      </w:rPr>
      <w:t>under</w:t>
    </w:r>
    <w:r w:rsidRPr="001B24B8">
      <w:rPr>
        <w:sz w:val="44"/>
        <w:szCs w:val="44"/>
        <w:lang w:val="en-AU"/>
      </w:rPr>
      <w:t xml:space="preserve"> </w:t>
    </w:r>
  </w:p>
  <w:p w14:paraId="01009089" w14:textId="248EF869" w:rsidR="001B24B8" w:rsidRDefault="005B35B8" w:rsidP="005B35B8">
    <w:pPr>
      <w:pStyle w:val="CCYPTableHeader"/>
      <w:ind w:left="-425"/>
      <w:rPr>
        <w:sz w:val="44"/>
        <w:szCs w:val="44"/>
        <w:lang w:val="en-AU"/>
      </w:rPr>
    </w:pPr>
    <w:r w:rsidRPr="001B24B8">
      <w:rPr>
        <w:sz w:val="44"/>
        <w:szCs w:val="44"/>
        <w:lang w:val="en-AU"/>
      </w:rPr>
      <w:t>the</w:t>
    </w:r>
    <w:r>
      <w:rPr>
        <w:sz w:val="36"/>
        <w:szCs w:val="40"/>
        <w:lang w:val="en-AU"/>
      </w:rPr>
      <w:t xml:space="preserve"> </w:t>
    </w:r>
    <w:r w:rsidRPr="001B24B8">
      <w:rPr>
        <w:sz w:val="44"/>
        <w:szCs w:val="44"/>
        <w:lang w:val="en-AU"/>
      </w:rPr>
      <w:t xml:space="preserve">Reportable </w:t>
    </w:r>
  </w:p>
  <w:p w14:paraId="2C593EE6" w14:textId="0D6BF0C6" w:rsidR="00B724BB" w:rsidRPr="005B35B8" w:rsidRDefault="005B35B8" w:rsidP="005B35B8">
    <w:pPr>
      <w:pStyle w:val="CCYPTableHeader"/>
      <w:ind w:left="-425"/>
      <w:rPr>
        <w:sz w:val="36"/>
        <w:szCs w:val="40"/>
        <w:lang w:val="en-AU"/>
      </w:rPr>
    </w:pPr>
    <w:r w:rsidRPr="001B24B8">
      <w:rPr>
        <w:sz w:val="44"/>
        <w:szCs w:val="44"/>
        <w:lang w:val="en-AU"/>
      </w:rPr>
      <w:t>Conduct Scheme</w:t>
    </w:r>
    <w:r w:rsidRPr="005B35B8">
      <w:rPr>
        <w:sz w:val="36"/>
        <w:szCs w:val="40"/>
        <w:lang w:val="en-AU"/>
      </w:rPr>
      <w:t xml:space="preserve">                                       </w:t>
    </w:r>
  </w:p>
  <w:p w14:paraId="76CECC3A" w14:textId="77777777" w:rsidR="00F6222C" w:rsidRDefault="007F4BE3" w:rsidP="007F4BE3">
    <w:pPr>
      <w:pStyle w:val="Header"/>
      <w:tabs>
        <w:tab w:val="clear" w:pos="4513"/>
        <w:tab w:val="clear" w:pos="9026"/>
        <w:tab w:val="left" w:pos="1540"/>
      </w:tabs>
      <w:rPr>
        <w:noProof/>
        <w:lang w:eastAsia="en-GB"/>
      </w:rPr>
    </w:pPr>
    <w:r>
      <w:rPr>
        <w:noProof/>
        <w:lang w:eastAsia="en-GB"/>
      </w:rPr>
      <w:tab/>
    </w:r>
    <w:r w:rsidR="00CF6CCA">
      <w:rPr>
        <w:noProof/>
        <w:lang w:eastAsia="en-GB"/>
      </w:rPr>
      <w:br/>
    </w:r>
  </w:p>
  <w:p w14:paraId="767DC2A1" w14:textId="77777777" w:rsidR="00F6222C" w:rsidRDefault="00F6222C" w:rsidP="00F6222C">
    <w:pPr>
      <w:pStyle w:val="Header"/>
      <w:rPr>
        <w:noProof/>
        <w:lang w:eastAsia="en-GB"/>
      </w:rPr>
    </w:pPr>
  </w:p>
  <w:p w14:paraId="51A09A8A" w14:textId="77777777" w:rsidR="00F6222C" w:rsidRPr="00F6222C" w:rsidRDefault="007F4BE3" w:rsidP="007F4BE3">
    <w:pPr>
      <w:pStyle w:val="Header"/>
      <w:tabs>
        <w:tab w:val="clear" w:pos="4513"/>
        <w:tab w:val="clear" w:pos="9026"/>
        <w:tab w:val="left" w:pos="24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22B"/>
    <w:multiLevelType w:val="hybridMultilevel"/>
    <w:tmpl w:val="97C62E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10575E"/>
    <w:multiLevelType w:val="hybridMultilevel"/>
    <w:tmpl w:val="F62C802C"/>
    <w:lvl w:ilvl="0" w:tplc="5FFCA3EE">
      <w:numFmt w:val="bullet"/>
      <w:lvlText w:val="•"/>
      <w:lvlJc w:val="left"/>
      <w:pPr>
        <w:ind w:left="1080" w:hanging="72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43B95"/>
    <w:multiLevelType w:val="hybridMultilevel"/>
    <w:tmpl w:val="24FC3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471950"/>
    <w:multiLevelType w:val="hybridMultilevel"/>
    <w:tmpl w:val="91888F08"/>
    <w:lvl w:ilvl="0" w:tplc="C88A0FCC">
      <w:start w:val="1"/>
      <w:numFmt w:val="bullet"/>
      <w:lvlText w:val=""/>
      <w:lvlJc w:val="left"/>
      <w:pPr>
        <w:ind w:left="780" w:hanging="360"/>
      </w:pPr>
      <w:rPr>
        <w:rFonts w:ascii="Symbol" w:hAnsi="Symbol" w:hint="default"/>
        <w:color w:val="0070C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BCD4D2A"/>
    <w:multiLevelType w:val="hybridMultilevel"/>
    <w:tmpl w:val="9378FF04"/>
    <w:lvl w:ilvl="0" w:tplc="0074C776">
      <w:start w:val="1"/>
      <w:numFmt w:val="decimal"/>
      <w:pStyle w:val="CCYPNumberedListIndent"/>
      <w:lvlText w:val="%1."/>
      <w:lvlJc w:val="right"/>
      <w:pPr>
        <w:ind w:left="680" w:hanging="170"/>
      </w:pPr>
      <w:rPr>
        <w:rFonts w:ascii="Arial" w:hAnsi="Arial" w:cs="Times New Roman" w:hint="default"/>
        <w:b/>
        <w:i w:val="0"/>
        <w:color w:val="0081C6" w:themeColor="accent1"/>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81C6"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26D1F"/>
    <w:multiLevelType w:val="hybridMultilevel"/>
    <w:tmpl w:val="3FBC8A40"/>
    <w:lvl w:ilvl="0" w:tplc="84CAA964">
      <w:start w:val="1"/>
      <w:numFmt w:val="bullet"/>
      <w:lvlText w:val=""/>
      <w:lvlJc w:val="left"/>
      <w:pPr>
        <w:ind w:left="828"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6AF46F7"/>
    <w:multiLevelType w:val="hybridMultilevel"/>
    <w:tmpl w:val="60B0DBF0"/>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E3C2B"/>
    <w:multiLevelType w:val="hybridMultilevel"/>
    <w:tmpl w:val="0AD4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1517F"/>
    <w:multiLevelType w:val="hybridMultilevel"/>
    <w:tmpl w:val="92C405F0"/>
    <w:lvl w:ilvl="0" w:tplc="C88A0FCC">
      <w:start w:val="1"/>
      <w:numFmt w:val="bullet"/>
      <w:lvlText w:val=""/>
      <w:lvlJc w:val="left"/>
      <w:pPr>
        <w:ind w:left="780" w:hanging="360"/>
      </w:pPr>
      <w:rPr>
        <w:rFonts w:ascii="Symbol" w:hAnsi="Symbol" w:hint="default"/>
        <w:color w:val="0070C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9D47550"/>
    <w:multiLevelType w:val="hybridMultilevel"/>
    <w:tmpl w:val="7B4A44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D961313"/>
    <w:multiLevelType w:val="hybridMultilevel"/>
    <w:tmpl w:val="584E44BE"/>
    <w:lvl w:ilvl="0" w:tplc="805CC636">
      <w:start w:val="1"/>
      <w:numFmt w:val="bullet"/>
      <w:lvlText w:val=""/>
      <w:lvlJc w:val="left"/>
      <w:pPr>
        <w:ind w:left="780" w:hanging="360"/>
      </w:pPr>
      <w:rPr>
        <w:rFonts w:ascii="Symbol" w:hAnsi="Symbol" w:hint="default"/>
        <w:color w:val="0070C0"/>
        <w:sz w:val="22"/>
        <w:szCs w:val="22"/>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7015343"/>
    <w:multiLevelType w:val="hybridMultilevel"/>
    <w:tmpl w:val="E11C8F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9A52A82"/>
    <w:multiLevelType w:val="hybridMultilevel"/>
    <w:tmpl w:val="ACB658D8"/>
    <w:lvl w:ilvl="0" w:tplc="E502FBE2">
      <w:start w:val="1"/>
      <w:numFmt w:val="decimal"/>
      <w:pStyle w:val="CCYP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26BE3"/>
    <w:multiLevelType w:val="hybridMultilevel"/>
    <w:tmpl w:val="E0ACC7F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4EA841DF"/>
    <w:multiLevelType w:val="hybridMultilevel"/>
    <w:tmpl w:val="85B88284"/>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75C7A"/>
    <w:multiLevelType w:val="hybridMultilevel"/>
    <w:tmpl w:val="FA0654D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9033B1"/>
    <w:multiLevelType w:val="hybridMultilevel"/>
    <w:tmpl w:val="7462730A"/>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9" w15:restartNumberingAfterBreak="0">
    <w:nsid w:val="564A171D"/>
    <w:multiLevelType w:val="hybridMultilevel"/>
    <w:tmpl w:val="F594CF94"/>
    <w:lvl w:ilvl="0" w:tplc="C88A0FCC">
      <w:start w:val="1"/>
      <w:numFmt w:val="bullet"/>
      <w:lvlText w:val=""/>
      <w:lvlJc w:val="left"/>
      <w:pPr>
        <w:ind w:left="780" w:hanging="360"/>
      </w:pPr>
      <w:rPr>
        <w:rFonts w:ascii="Symbol" w:hAnsi="Symbol" w:hint="default"/>
        <w:color w:val="0070C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6555037"/>
    <w:multiLevelType w:val="hybridMultilevel"/>
    <w:tmpl w:val="10C8086A"/>
    <w:lvl w:ilvl="0" w:tplc="C88A0FCC">
      <w:start w:val="1"/>
      <w:numFmt w:val="bullet"/>
      <w:lvlText w:val=""/>
      <w:lvlJc w:val="left"/>
      <w:pPr>
        <w:ind w:left="770" w:hanging="360"/>
      </w:pPr>
      <w:rPr>
        <w:rFonts w:ascii="Symbol" w:hAnsi="Symbol" w:hint="default"/>
        <w:color w:val="0070C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64B11812"/>
    <w:multiLevelType w:val="hybridMultilevel"/>
    <w:tmpl w:val="461E6752"/>
    <w:lvl w:ilvl="0" w:tplc="5FFCA3EE">
      <w:numFmt w:val="bullet"/>
      <w:lvlText w:val="•"/>
      <w:lvlJc w:val="left"/>
      <w:pPr>
        <w:ind w:left="1140" w:hanging="720"/>
      </w:pPr>
      <w:rPr>
        <w:rFonts w:ascii="Arial" w:eastAsia="Times New Roman" w:hAnsi="Arial" w:cs="Aria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52B6264"/>
    <w:multiLevelType w:val="hybridMultilevel"/>
    <w:tmpl w:val="B890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900AE"/>
    <w:multiLevelType w:val="hybridMultilevel"/>
    <w:tmpl w:val="7C52F2B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665D380A"/>
    <w:multiLevelType w:val="hybridMultilevel"/>
    <w:tmpl w:val="C76C3234"/>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F6C7C"/>
    <w:multiLevelType w:val="hybridMultilevel"/>
    <w:tmpl w:val="5A0845FE"/>
    <w:lvl w:ilvl="0" w:tplc="C88A0FCC">
      <w:start w:val="1"/>
      <w:numFmt w:val="bullet"/>
      <w:lvlText w:val=""/>
      <w:lvlJc w:val="left"/>
      <w:pPr>
        <w:ind w:left="780" w:hanging="360"/>
      </w:pPr>
      <w:rPr>
        <w:rFonts w:ascii="Symbol" w:hAnsi="Symbol" w:hint="default"/>
        <w:color w:val="0070C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BDC1F3E"/>
    <w:multiLevelType w:val="hybridMultilevel"/>
    <w:tmpl w:val="4386DB76"/>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D7783"/>
    <w:multiLevelType w:val="hybridMultilevel"/>
    <w:tmpl w:val="60CAAAE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8" w15:restartNumberingAfterBreak="0">
    <w:nsid w:val="6E561857"/>
    <w:multiLevelType w:val="hybridMultilevel"/>
    <w:tmpl w:val="D7A8E36C"/>
    <w:lvl w:ilvl="0" w:tplc="C88A0FCC">
      <w:start w:val="1"/>
      <w:numFmt w:val="bullet"/>
      <w:lvlText w:val=""/>
      <w:lvlJc w:val="left"/>
      <w:pPr>
        <w:ind w:left="820" w:hanging="360"/>
      </w:pPr>
      <w:rPr>
        <w:rFonts w:ascii="Symbol" w:hAnsi="Symbol" w:hint="default"/>
        <w:color w:val="0070C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6EF33FAE"/>
    <w:multiLevelType w:val="hybridMultilevel"/>
    <w:tmpl w:val="1BCA9D3C"/>
    <w:lvl w:ilvl="0" w:tplc="B45A97EC">
      <w:start w:val="1"/>
      <w:numFmt w:val="bullet"/>
      <w:lvlText w:val=""/>
      <w:lvlJc w:val="left"/>
      <w:pPr>
        <w:ind w:left="720" w:hanging="360"/>
      </w:pPr>
      <w:rPr>
        <w:rFonts w:ascii="Symbol" w:hAnsi="Symbol" w:hint="default"/>
        <w:color w:val="0070C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DB3B68"/>
    <w:multiLevelType w:val="hybridMultilevel"/>
    <w:tmpl w:val="8280D3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4E54C7E"/>
    <w:multiLevelType w:val="hybridMultilevel"/>
    <w:tmpl w:val="7D34D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E42D4F"/>
    <w:multiLevelType w:val="hybridMultilevel"/>
    <w:tmpl w:val="DFEAA6F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6156322">
    <w:abstractNumId w:val="4"/>
  </w:num>
  <w:num w:numId="2" w16cid:durableId="159086091">
    <w:abstractNumId w:val="13"/>
  </w:num>
  <w:num w:numId="3" w16cid:durableId="1679893112">
    <w:abstractNumId w:val="14"/>
  </w:num>
  <w:num w:numId="4" w16cid:durableId="923144084">
    <w:abstractNumId w:val="5"/>
  </w:num>
  <w:num w:numId="5" w16cid:durableId="1545287479">
    <w:abstractNumId w:val="0"/>
  </w:num>
  <w:num w:numId="6" w16cid:durableId="259804562">
    <w:abstractNumId w:val="6"/>
  </w:num>
  <w:num w:numId="7" w16cid:durableId="219708645">
    <w:abstractNumId w:val="2"/>
  </w:num>
  <w:num w:numId="8" w16cid:durableId="1659338380">
    <w:abstractNumId w:val="18"/>
  </w:num>
  <w:num w:numId="9" w16cid:durableId="521432074">
    <w:abstractNumId w:val="21"/>
  </w:num>
  <w:num w:numId="10" w16cid:durableId="1862350289">
    <w:abstractNumId w:val="1"/>
  </w:num>
  <w:num w:numId="11" w16cid:durableId="1831555526">
    <w:abstractNumId w:val="12"/>
  </w:num>
  <w:num w:numId="12" w16cid:durableId="71049736">
    <w:abstractNumId w:val="23"/>
  </w:num>
  <w:num w:numId="13" w16cid:durableId="6761008">
    <w:abstractNumId w:val="8"/>
  </w:num>
  <w:num w:numId="14" w16cid:durableId="285307891">
    <w:abstractNumId w:val="26"/>
  </w:num>
  <w:num w:numId="15" w16cid:durableId="1669750880">
    <w:abstractNumId w:val="15"/>
  </w:num>
  <w:num w:numId="16" w16cid:durableId="1692489948">
    <w:abstractNumId w:val="17"/>
  </w:num>
  <w:num w:numId="17" w16cid:durableId="699934275">
    <w:abstractNumId w:val="25"/>
  </w:num>
  <w:num w:numId="18" w16cid:durableId="606741803">
    <w:abstractNumId w:val="31"/>
  </w:num>
  <w:num w:numId="19" w16cid:durableId="191118626">
    <w:abstractNumId w:val="22"/>
  </w:num>
  <w:num w:numId="20" w16cid:durableId="2098020728">
    <w:abstractNumId w:val="10"/>
  </w:num>
  <w:num w:numId="21" w16cid:durableId="26488378">
    <w:abstractNumId w:val="27"/>
  </w:num>
  <w:num w:numId="22" w16cid:durableId="1299145807">
    <w:abstractNumId w:val="32"/>
  </w:num>
  <w:num w:numId="23" w16cid:durableId="1243904896">
    <w:abstractNumId w:val="16"/>
  </w:num>
  <w:num w:numId="24" w16cid:durableId="810638562">
    <w:abstractNumId w:val="20"/>
  </w:num>
  <w:num w:numId="25" w16cid:durableId="1349411536">
    <w:abstractNumId w:val="28"/>
  </w:num>
  <w:num w:numId="26" w16cid:durableId="855922341">
    <w:abstractNumId w:val="19"/>
  </w:num>
  <w:num w:numId="27" w16cid:durableId="520363511">
    <w:abstractNumId w:val="9"/>
  </w:num>
  <w:num w:numId="28" w16cid:durableId="488132102">
    <w:abstractNumId w:val="30"/>
  </w:num>
  <w:num w:numId="29" w16cid:durableId="1849440489">
    <w:abstractNumId w:val="11"/>
  </w:num>
  <w:num w:numId="30" w16cid:durableId="446048585">
    <w:abstractNumId w:val="3"/>
  </w:num>
  <w:num w:numId="31" w16cid:durableId="1087770964">
    <w:abstractNumId w:val="29"/>
  </w:num>
  <w:num w:numId="32" w16cid:durableId="55521296">
    <w:abstractNumId w:val="7"/>
  </w:num>
  <w:num w:numId="33" w16cid:durableId="194356576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drawingGridHorizontalSpacing w:val="90"/>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CCA"/>
    <w:rsid w:val="0001172E"/>
    <w:rsid w:val="00011CFF"/>
    <w:rsid w:val="00023D07"/>
    <w:rsid w:val="00024762"/>
    <w:rsid w:val="00025709"/>
    <w:rsid w:val="0003039E"/>
    <w:rsid w:val="0003097E"/>
    <w:rsid w:val="00031CAD"/>
    <w:rsid w:val="0004419E"/>
    <w:rsid w:val="00047927"/>
    <w:rsid w:val="00047E4F"/>
    <w:rsid w:val="0005323D"/>
    <w:rsid w:val="00055196"/>
    <w:rsid w:val="0006065C"/>
    <w:rsid w:val="00070DDC"/>
    <w:rsid w:val="00081B0E"/>
    <w:rsid w:val="00086943"/>
    <w:rsid w:val="0009143D"/>
    <w:rsid w:val="00093D0D"/>
    <w:rsid w:val="00095C7A"/>
    <w:rsid w:val="00097F10"/>
    <w:rsid w:val="000B02F4"/>
    <w:rsid w:val="000C0969"/>
    <w:rsid w:val="000C55D2"/>
    <w:rsid w:val="000C6D63"/>
    <w:rsid w:val="000D2745"/>
    <w:rsid w:val="000D39B6"/>
    <w:rsid w:val="000E045D"/>
    <w:rsid w:val="000E0AA4"/>
    <w:rsid w:val="000E1DEC"/>
    <w:rsid w:val="000E493C"/>
    <w:rsid w:val="000F1467"/>
    <w:rsid w:val="000F2147"/>
    <w:rsid w:val="000F454A"/>
    <w:rsid w:val="0010780B"/>
    <w:rsid w:val="0010787D"/>
    <w:rsid w:val="00112586"/>
    <w:rsid w:val="00120DBE"/>
    <w:rsid w:val="00122EDC"/>
    <w:rsid w:val="0013287D"/>
    <w:rsid w:val="00144A40"/>
    <w:rsid w:val="00151E75"/>
    <w:rsid w:val="001520FB"/>
    <w:rsid w:val="0015437F"/>
    <w:rsid w:val="00160B8F"/>
    <w:rsid w:val="00172155"/>
    <w:rsid w:val="00180471"/>
    <w:rsid w:val="00180DA2"/>
    <w:rsid w:val="001814CC"/>
    <w:rsid w:val="0018606C"/>
    <w:rsid w:val="001959B2"/>
    <w:rsid w:val="001A5627"/>
    <w:rsid w:val="001A575C"/>
    <w:rsid w:val="001A6719"/>
    <w:rsid w:val="001B045C"/>
    <w:rsid w:val="001B1510"/>
    <w:rsid w:val="001B24B8"/>
    <w:rsid w:val="001B26C8"/>
    <w:rsid w:val="001B35E7"/>
    <w:rsid w:val="001B42F0"/>
    <w:rsid w:val="001B6B00"/>
    <w:rsid w:val="001C1B1D"/>
    <w:rsid w:val="001C302E"/>
    <w:rsid w:val="001D2B9B"/>
    <w:rsid w:val="001E39B0"/>
    <w:rsid w:val="001E54BA"/>
    <w:rsid w:val="001E63A5"/>
    <w:rsid w:val="001F217B"/>
    <w:rsid w:val="001F4C50"/>
    <w:rsid w:val="00200018"/>
    <w:rsid w:val="0020404E"/>
    <w:rsid w:val="00210650"/>
    <w:rsid w:val="002108B7"/>
    <w:rsid w:val="00210AAA"/>
    <w:rsid w:val="00210CDC"/>
    <w:rsid w:val="00227673"/>
    <w:rsid w:val="00227D5E"/>
    <w:rsid w:val="002312F9"/>
    <w:rsid w:val="002414CF"/>
    <w:rsid w:val="00241AEC"/>
    <w:rsid w:val="002501B1"/>
    <w:rsid w:val="00266B85"/>
    <w:rsid w:val="00267DE3"/>
    <w:rsid w:val="00272B26"/>
    <w:rsid w:val="00273D02"/>
    <w:rsid w:val="00291531"/>
    <w:rsid w:val="00291802"/>
    <w:rsid w:val="00292DD6"/>
    <w:rsid w:val="00296EA6"/>
    <w:rsid w:val="002A0706"/>
    <w:rsid w:val="002A691E"/>
    <w:rsid w:val="002B1932"/>
    <w:rsid w:val="002B5E44"/>
    <w:rsid w:val="002C19CD"/>
    <w:rsid w:val="002E33CB"/>
    <w:rsid w:val="002F1DCE"/>
    <w:rsid w:val="002F6457"/>
    <w:rsid w:val="002F7158"/>
    <w:rsid w:val="00303539"/>
    <w:rsid w:val="00310880"/>
    <w:rsid w:val="00322250"/>
    <w:rsid w:val="00331034"/>
    <w:rsid w:val="0033256B"/>
    <w:rsid w:val="00340CAD"/>
    <w:rsid w:val="003465AA"/>
    <w:rsid w:val="003479F1"/>
    <w:rsid w:val="00352689"/>
    <w:rsid w:val="003535E8"/>
    <w:rsid w:val="00362EC7"/>
    <w:rsid w:val="00367A8F"/>
    <w:rsid w:val="0037032E"/>
    <w:rsid w:val="0037751D"/>
    <w:rsid w:val="00381888"/>
    <w:rsid w:val="00381EDE"/>
    <w:rsid w:val="0038575B"/>
    <w:rsid w:val="00385BB1"/>
    <w:rsid w:val="00387659"/>
    <w:rsid w:val="00396AA7"/>
    <w:rsid w:val="00397D22"/>
    <w:rsid w:val="003A1980"/>
    <w:rsid w:val="003C4D94"/>
    <w:rsid w:val="003D1693"/>
    <w:rsid w:val="003D744A"/>
    <w:rsid w:val="003E23A0"/>
    <w:rsid w:val="003E3140"/>
    <w:rsid w:val="003E53B5"/>
    <w:rsid w:val="003E6718"/>
    <w:rsid w:val="003F24C5"/>
    <w:rsid w:val="003F5D05"/>
    <w:rsid w:val="003F6924"/>
    <w:rsid w:val="00404FDD"/>
    <w:rsid w:val="0040566F"/>
    <w:rsid w:val="004107F0"/>
    <w:rsid w:val="00410F50"/>
    <w:rsid w:val="00411037"/>
    <w:rsid w:val="00423FE5"/>
    <w:rsid w:val="00430681"/>
    <w:rsid w:val="00430C30"/>
    <w:rsid w:val="00433D5B"/>
    <w:rsid w:val="004368DC"/>
    <w:rsid w:val="00447F29"/>
    <w:rsid w:val="00456792"/>
    <w:rsid w:val="00460D24"/>
    <w:rsid w:val="00465A1D"/>
    <w:rsid w:val="00481CEC"/>
    <w:rsid w:val="00482C73"/>
    <w:rsid w:val="00483B1A"/>
    <w:rsid w:val="004852FC"/>
    <w:rsid w:val="00491898"/>
    <w:rsid w:val="00495F85"/>
    <w:rsid w:val="004A1488"/>
    <w:rsid w:val="004B1EEA"/>
    <w:rsid w:val="004C3E93"/>
    <w:rsid w:val="004C4309"/>
    <w:rsid w:val="004C6F79"/>
    <w:rsid w:val="004C7DD5"/>
    <w:rsid w:val="004D448A"/>
    <w:rsid w:val="004F25A2"/>
    <w:rsid w:val="004F6960"/>
    <w:rsid w:val="0050272B"/>
    <w:rsid w:val="005076BE"/>
    <w:rsid w:val="00531E76"/>
    <w:rsid w:val="00551341"/>
    <w:rsid w:val="005550BF"/>
    <w:rsid w:val="00567A7D"/>
    <w:rsid w:val="00570DBD"/>
    <w:rsid w:val="00571223"/>
    <w:rsid w:val="00574E7F"/>
    <w:rsid w:val="00576D79"/>
    <w:rsid w:val="00580147"/>
    <w:rsid w:val="005815BB"/>
    <w:rsid w:val="005A3B1C"/>
    <w:rsid w:val="005A48D8"/>
    <w:rsid w:val="005A4DF7"/>
    <w:rsid w:val="005A6000"/>
    <w:rsid w:val="005B3484"/>
    <w:rsid w:val="005B35B8"/>
    <w:rsid w:val="005B410A"/>
    <w:rsid w:val="005C1D00"/>
    <w:rsid w:val="005D18C6"/>
    <w:rsid w:val="005D2024"/>
    <w:rsid w:val="005D254E"/>
    <w:rsid w:val="005E6CDD"/>
    <w:rsid w:val="005F0296"/>
    <w:rsid w:val="005F628B"/>
    <w:rsid w:val="006165E0"/>
    <w:rsid w:val="00617E28"/>
    <w:rsid w:val="00624E78"/>
    <w:rsid w:val="00637F4D"/>
    <w:rsid w:val="00644A5A"/>
    <w:rsid w:val="0066766C"/>
    <w:rsid w:val="006700E7"/>
    <w:rsid w:val="00674767"/>
    <w:rsid w:val="00686D9A"/>
    <w:rsid w:val="006A77A7"/>
    <w:rsid w:val="006B3081"/>
    <w:rsid w:val="006D3519"/>
    <w:rsid w:val="006D4417"/>
    <w:rsid w:val="006D4FB1"/>
    <w:rsid w:val="006D55D3"/>
    <w:rsid w:val="006E24E3"/>
    <w:rsid w:val="006E5738"/>
    <w:rsid w:val="006F3397"/>
    <w:rsid w:val="006F550B"/>
    <w:rsid w:val="007009B4"/>
    <w:rsid w:val="00700B06"/>
    <w:rsid w:val="007048FB"/>
    <w:rsid w:val="0072431E"/>
    <w:rsid w:val="00731E97"/>
    <w:rsid w:val="00732424"/>
    <w:rsid w:val="00746D38"/>
    <w:rsid w:val="00751EB4"/>
    <w:rsid w:val="007552E1"/>
    <w:rsid w:val="00757E73"/>
    <w:rsid w:val="00765B37"/>
    <w:rsid w:val="007703AC"/>
    <w:rsid w:val="0079051E"/>
    <w:rsid w:val="00795FBF"/>
    <w:rsid w:val="0079685D"/>
    <w:rsid w:val="007A341D"/>
    <w:rsid w:val="007A56BB"/>
    <w:rsid w:val="007B0E2A"/>
    <w:rsid w:val="007B0EC6"/>
    <w:rsid w:val="007B3FF9"/>
    <w:rsid w:val="007B4DF6"/>
    <w:rsid w:val="007B560E"/>
    <w:rsid w:val="007B74A6"/>
    <w:rsid w:val="007B74CB"/>
    <w:rsid w:val="007C6AF4"/>
    <w:rsid w:val="007C749B"/>
    <w:rsid w:val="007E1710"/>
    <w:rsid w:val="007F3F80"/>
    <w:rsid w:val="007F4BE3"/>
    <w:rsid w:val="007F54DF"/>
    <w:rsid w:val="00806278"/>
    <w:rsid w:val="008139DC"/>
    <w:rsid w:val="008166B7"/>
    <w:rsid w:val="00824358"/>
    <w:rsid w:val="00825C18"/>
    <w:rsid w:val="00840A47"/>
    <w:rsid w:val="0085044C"/>
    <w:rsid w:val="00853E86"/>
    <w:rsid w:val="0085657B"/>
    <w:rsid w:val="008607E0"/>
    <w:rsid w:val="00865844"/>
    <w:rsid w:val="0086644F"/>
    <w:rsid w:val="00871221"/>
    <w:rsid w:val="00880359"/>
    <w:rsid w:val="008819E1"/>
    <w:rsid w:val="00884755"/>
    <w:rsid w:val="00885095"/>
    <w:rsid w:val="00886BC9"/>
    <w:rsid w:val="00890D84"/>
    <w:rsid w:val="00892C9E"/>
    <w:rsid w:val="0089328A"/>
    <w:rsid w:val="00894DA1"/>
    <w:rsid w:val="008A2546"/>
    <w:rsid w:val="008B37F1"/>
    <w:rsid w:val="008C1434"/>
    <w:rsid w:val="008C25DC"/>
    <w:rsid w:val="008C6A95"/>
    <w:rsid w:val="008D62FA"/>
    <w:rsid w:val="008E2B07"/>
    <w:rsid w:val="008E63A6"/>
    <w:rsid w:val="008F3E1D"/>
    <w:rsid w:val="00903EC4"/>
    <w:rsid w:val="00904160"/>
    <w:rsid w:val="00905F1A"/>
    <w:rsid w:val="00911856"/>
    <w:rsid w:val="00913E98"/>
    <w:rsid w:val="0091660F"/>
    <w:rsid w:val="0092295F"/>
    <w:rsid w:val="00923C1F"/>
    <w:rsid w:val="00925B14"/>
    <w:rsid w:val="00934D47"/>
    <w:rsid w:val="00940906"/>
    <w:rsid w:val="00952D9E"/>
    <w:rsid w:val="00955B31"/>
    <w:rsid w:val="0096139E"/>
    <w:rsid w:val="00961E77"/>
    <w:rsid w:val="00971F6A"/>
    <w:rsid w:val="00975734"/>
    <w:rsid w:val="00984519"/>
    <w:rsid w:val="00990541"/>
    <w:rsid w:val="00996412"/>
    <w:rsid w:val="00997284"/>
    <w:rsid w:val="009B01AC"/>
    <w:rsid w:val="009B6003"/>
    <w:rsid w:val="009C1AE8"/>
    <w:rsid w:val="009D1045"/>
    <w:rsid w:val="009E4012"/>
    <w:rsid w:val="009E4907"/>
    <w:rsid w:val="009E79ED"/>
    <w:rsid w:val="009F2561"/>
    <w:rsid w:val="009F600D"/>
    <w:rsid w:val="00A021FE"/>
    <w:rsid w:val="00A176AB"/>
    <w:rsid w:val="00A2308E"/>
    <w:rsid w:val="00A230D6"/>
    <w:rsid w:val="00A33B8F"/>
    <w:rsid w:val="00A35C81"/>
    <w:rsid w:val="00A4462C"/>
    <w:rsid w:val="00A46BC7"/>
    <w:rsid w:val="00A642F5"/>
    <w:rsid w:val="00A72EDA"/>
    <w:rsid w:val="00A74E9C"/>
    <w:rsid w:val="00A761E0"/>
    <w:rsid w:val="00A823B6"/>
    <w:rsid w:val="00A82E5F"/>
    <w:rsid w:val="00A91BDE"/>
    <w:rsid w:val="00AB1506"/>
    <w:rsid w:val="00AC1D54"/>
    <w:rsid w:val="00AC4580"/>
    <w:rsid w:val="00B071A3"/>
    <w:rsid w:val="00B43834"/>
    <w:rsid w:val="00B475B6"/>
    <w:rsid w:val="00B5241A"/>
    <w:rsid w:val="00B52F52"/>
    <w:rsid w:val="00B62BBA"/>
    <w:rsid w:val="00B71A6E"/>
    <w:rsid w:val="00B724BB"/>
    <w:rsid w:val="00B739D1"/>
    <w:rsid w:val="00B77CC1"/>
    <w:rsid w:val="00B8547E"/>
    <w:rsid w:val="00B87A8B"/>
    <w:rsid w:val="00B93C0A"/>
    <w:rsid w:val="00BA2260"/>
    <w:rsid w:val="00BA7C7A"/>
    <w:rsid w:val="00BB4E2A"/>
    <w:rsid w:val="00BB629C"/>
    <w:rsid w:val="00BC4095"/>
    <w:rsid w:val="00BC5F2A"/>
    <w:rsid w:val="00BD6B34"/>
    <w:rsid w:val="00BE3817"/>
    <w:rsid w:val="00BE54A6"/>
    <w:rsid w:val="00BE7C5D"/>
    <w:rsid w:val="00BF0741"/>
    <w:rsid w:val="00BF3B00"/>
    <w:rsid w:val="00BF4740"/>
    <w:rsid w:val="00BF6887"/>
    <w:rsid w:val="00BF79DB"/>
    <w:rsid w:val="00C01F27"/>
    <w:rsid w:val="00C069E2"/>
    <w:rsid w:val="00C10F03"/>
    <w:rsid w:val="00C13FA4"/>
    <w:rsid w:val="00C16800"/>
    <w:rsid w:val="00C2680D"/>
    <w:rsid w:val="00C34563"/>
    <w:rsid w:val="00C432CA"/>
    <w:rsid w:val="00C4795F"/>
    <w:rsid w:val="00C60062"/>
    <w:rsid w:val="00C624DC"/>
    <w:rsid w:val="00C74155"/>
    <w:rsid w:val="00C74856"/>
    <w:rsid w:val="00C74A32"/>
    <w:rsid w:val="00C80D26"/>
    <w:rsid w:val="00C84EBE"/>
    <w:rsid w:val="00C90D71"/>
    <w:rsid w:val="00C92AC1"/>
    <w:rsid w:val="00C942A0"/>
    <w:rsid w:val="00C97C03"/>
    <w:rsid w:val="00CA104D"/>
    <w:rsid w:val="00CA25EF"/>
    <w:rsid w:val="00CA48E8"/>
    <w:rsid w:val="00CB6CBD"/>
    <w:rsid w:val="00CC3554"/>
    <w:rsid w:val="00CC5502"/>
    <w:rsid w:val="00CE107A"/>
    <w:rsid w:val="00CE283C"/>
    <w:rsid w:val="00CF6CCA"/>
    <w:rsid w:val="00CF70E1"/>
    <w:rsid w:val="00D031AD"/>
    <w:rsid w:val="00D05902"/>
    <w:rsid w:val="00D05A12"/>
    <w:rsid w:val="00D11B0D"/>
    <w:rsid w:val="00D1314C"/>
    <w:rsid w:val="00D1728B"/>
    <w:rsid w:val="00D21514"/>
    <w:rsid w:val="00D32212"/>
    <w:rsid w:val="00D379DD"/>
    <w:rsid w:val="00D41217"/>
    <w:rsid w:val="00D43CE5"/>
    <w:rsid w:val="00D53A14"/>
    <w:rsid w:val="00D54F0F"/>
    <w:rsid w:val="00D615D0"/>
    <w:rsid w:val="00D70390"/>
    <w:rsid w:val="00D72E43"/>
    <w:rsid w:val="00D76054"/>
    <w:rsid w:val="00D76982"/>
    <w:rsid w:val="00D8653D"/>
    <w:rsid w:val="00D86EF5"/>
    <w:rsid w:val="00D87EE7"/>
    <w:rsid w:val="00DA3BB6"/>
    <w:rsid w:val="00DB01C6"/>
    <w:rsid w:val="00DB29DD"/>
    <w:rsid w:val="00DB2CFB"/>
    <w:rsid w:val="00DB4033"/>
    <w:rsid w:val="00DB4C81"/>
    <w:rsid w:val="00DB5008"/>
    <w:rsid w:val="00DB76B4"/>
    <w:rsid w:val="00DE13A7"/>
    <w:rsid w:val="00DE3867"/>
    <w:rsid w:val="00DE52FD"/>
    <w:rsid w:val="00DF564A"/>
    <w:rsid w:val="00DF7586"/>
    <w:rsid w:val="00E02F93"/>
    <w:rsid w:val="00E0566A"/>
    <w:rsid w:val="00E11D1F"/>
    <w:rsid w:val="00E1348A"/>
    <w:rsid w:val="00E144F7"/>
    <w:rsid w:val="00E150C2"/>
    <w:rsid w:val="00E21930"/>
    <w:rsid w:val="00E27720"/>
    <w:rsid w:val="00E33E92"/>
    <w:rsid w:val="00E356E6"/>
    <w:rsid w:val="00E3575D"/>
    <w:rsid w:val="00E41A3F"/>
    <w:rsid w:val="00E41D99"/>
    <w:rsid w:val="00E475FB"/>
    <w:rsid w:val="00E50B5C"/>
    <w:rsid w:val="00E51660"/>
    <w:rsid w:val="00E52CB2"/>
    <w:rsid w:val="00E54F8E"/>
    <w:rsid w:val="00E56B4A"/>
    <w:rsid w:val="00E56C0C"/>
    <w:rsid w:val="00E6232C"/>
    <w:rsid w:val="00E62A5B"/>
    <w:rsid w:val="00E72499"/>
    <w:rsid w:val="00E81AAF"/>
    <w:rsid w:val="00E831F8"/>
    <w:rsid w:val="00E84601"/>
    <w:rsid w:val="00EA00AE"/>
    <w:rsid w:val="00EA0D8B"/>
    <w:rsid w:val="00EA297F"/>
    <w:rsid w:val="00EA396E"/>
    <w:rsid w:val="00EB4BBB"/>
    <w:rsid w:val="00EC4F65"/>
    <w:rsid w:val="00ED1F37"/>
    <w:rsid w:val="00ED4144"/>
    <w:rsid w:val="00ED4699"/>
    <w:rsid w:val="00EE4BE3"/>
    <w:rsid w:val="00EE6281"/>
    <w:rsid w:val="00F06ABF"/>
    <w:rsid w:val="00F147B9"/>
    <w:rsid w:val="00F27D7E"/>
    <w:rsid w:val="00F350F9"/>
    <w:rsid w:val="00F37718"/>
    <w:rsid w:val="00F445D3"/>
    <w:rsid w:val="00F57918"/>
    <w:rsid w:val="00F6222C"/>
    <w:rsid w:val="00F6443D"/>
    <w:rsid w:val="00F70196"/>
    <w:rsid w:val="00F702E4"/>
    <w:rsid w:val="00F749C0"/>
    <w:rsid w:val="00F761CA"/>
    <w:rsid w:val="00F76CB4"/>
    <w:rsid w:val="00F836B2"/>
    <w:rsid w:val="00F92D44"/>
    <w:rsid w:val="00F943B3"/>
    <w:rsid w:val="00F946AB"/>
    <w:rsid w:val="00F965AD"/>
    <w:rsid w:val="00FB2CD2"/>
    <w:rsid w:val="00FD33CC"/>
    <w:rsid w:val="00FD6FC4"/>
    <w:rsid w:val="00FE1A51"/>
    <w:rsid w:val="00FE231B"/>
    <w:rsid w:val="00FE3B42"/>
    <w:rsid w:val="00FF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62D649A4"/>
  <w14:defaultImageDpi w14:val="0"/>
  <w15:docId w15:val="{9CF00480-1A31-42E5-B56D-5EAD5FB1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CC"/>
    <w:pPr>
      <w:spacing w:before="170"/>
    </w:pPr>
    <w:rPr>
      <w:rFonts w:ascii="Arial" w:hAnsi="Arial" w:cs="Times New Roman"/>
      <w:color w:val="000000" w:themeColor="text1"/>
      <w:sz w:val="18"/>
    </w:rPr>
  </w:style>
  <w:style w:type="paragraph" w:styleId="Heading1">
    <w:name w:val="heading 1"/>
    <w:basedOn w:val="Normal"/>
    <w:next w:val="Normal"/>
    <w:link w:val="Heading1Char"/>
    <w:uiPriority w:val="9"/>
    <w:qFormat/>
    <w:rsid w:val="00F965AD"/>
    <w:pPr>
      <w:keepNext/>
      <w:keepLines/>
      <w:tabs>
        <w:tab w:val="left" w:pos="567"/>
      </w:tabs>
      <w:spacing w:before="360" w:after="240"/>
      <w:outlineLvl w:val="0"/>
    </w:pPr>
    <w:rPr>
      <w:rFonts w:eastAsiaTheme="majorEastAsia"/>
      <w:b/>
      <w:sz w:val="28"/>
      <w:szCs w:val="32"/>
    </w:rPr>
  </w:style>
  <w:style w:type="paragraph" w:styleId="Heading2">
    <w:name w:val="heading 2"/>
    <w:basedOn w:val="Normal"/>
    <w:next w:val="Normal"/>
    <w:link w:val="Heading2Char"/>
    <w:uiPriority w:val="9"/>
    <w:unhideWhenUsed/>
    <w:qFormat/>
    <w:rsid w:val="00F965AD"/>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9"/>
    <w:unhideWhenUsed/>
    <w:qFormat/>
    <w:rsid w:val="00F965AD"/>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9"/>
    <w:unhideWhenUsed/>
    <w:qFormat/>
    <w:rsid w:val="00E81AAF"/>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unhideWhenUsed/>
    <w:qFormat/>
    <w:rsid w:val="003E53B5"/>
    <w:pPr>
      <w:keepNext/>
      <w:keepLines/>
      <w:spacing w:before="200"/>
      <w:outlineLvl w:val="4"/>
    </w:pPr>
    <w:rPr>
      <w:rFonts w:asciiTheme="majorHAnsi" w:eastAsiaTheme="majorEastAsia" w:hAnsiTheme="majorHAnsi" w:cstheme="majorBidi"/>
      <w:color w:val="0040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65AD"/>
    <w:rPr>
      <w:rFonts w:ascii="Arial" w:eastAsiaTheme="majorEastAsia" w:hAnsi="Arial" w:cs="Times New Roman"/>
      <w:b/>
      <w:color w:val="000000" w:themeColor="text1"/>
      <w:sz w:val="32"/>
      <w:szCs w:val="32"/>
    </w:rPr>
  </w:style>
  <w:style w:type="character" w:customStyle="1" w:styleId="Heading2Char">
    <w:name w:val="Heading 2 Char"/>
    <w:basedOn w:val="DefaultParagraphFont"/>
    <w:link w:val="Heading2"/>
    <w:uiPriority w:val="9"/>
    <w:locked/>
    <w:rsid w:val="00F965AD"/>
    <w:rPr>
      <w:rFonts w:ascii="Arial" w:eastAsiaTheme="majorEastAsia" w:hAnsi="Arial" w:cs="Times New Roman"/>
      <w:b/>
      <w:color w:val="000000" w:themeColor="text1"/>
      <w:sz w:val="26"/>
      <w:szCs w:val="26"/>
    </w:rPr>
  </w:style>
  <w:style w:type="character" w:customStyle="1" w:styleId="Heading3Char">
    <w:name w:val="Heading 3 Char"/>
    <w:basedOn w:val="DefaultParagraphFont"/>
    <w:link w:val="Heading3"/>
    <w:uiPriority w:val="9"/>
    <w:locked/>
    <w:rsid w:val="00F965AD"/>
    <w:rPr>
      <w:rFonts w:ascii="Arial" w:eastAsiaTheme="majorEastAsia" w:hAnsi="Arial" w:cs="Times New Roman"/>
      <w:b/>
      <w:color w:val="000000" w:themeColor="text1"/>
      <w:sz w:val="20"/>
    </w:rPr>
  </w:style>
  <w:style w:type="character" w:customStyle="1" w:styleId="Heading4Char">
    <w:name w:val="Heading 4 Char"/>
    <w:basedOn w:val="DefaultParagraphFont"/>
    <w:link w:val="Heading4"/>
    <w:uiPriority w:val="9"/>
    <w:locked/>
    <w:rsid w:val="00E81AAF"/>
    <w:rPr>
      <w:rFonts w:ascii="Arial" w:eastAsiaTheme="majorEastAsia" w:hAnsi="Arial" w:cs="Times New Roman"/>
      <w:b/>
      <w:i/>
      <w:iCs/>
      <w:color w:val="000000" w:themeColor="text1"/>
      <w:sz w:val="20"/>
    </w:rPr>
  </w:style>
  <w:style w:type="paragraph" w:customStyle="1" w:styleId="CCYPTextIndent">
    <w:name w:val="CCYP Text Indent"/>
    <w:basedOn w:val="Normal"/>
    <w:qFormat/>
    <w:rsid w:val="008139DC"/>
    <w:pPr>
      <w:ind w:left="340"/>
    </w:pPr>
  </w:style>
  <w:style w:type="paragraph" w:customStyle="1" w:styleId="CCYPTextIndent2">
    <w:name w:val="CCYP Text Indent 2"/>
    <w:basedOn w:val="CCYPTextIndent"/>
    <w:next w:val="CCYPTextIndent"/>
    <w:qFormat/>
    <w:rsid w:val="00E81AAF"/>
    <w:pPr>
      <w:ind w:left="680"/>
    </w:pPr>
  </w:style>
  <w:style w:type="paragraph" w:customStyle="1" w:styleId="CCYPBullets">
    <w:name w:val="CCYP Bullets"/>
    <w:basedOn w:val="Normal"/>
    <w:qFormat/>
    <w:rsid w:val="008139DC"/>
    <w:pPr>
      <w:numPr>
        <w:numId w:val="3"/>
      </w:numPr>
    </w:pPr>
  </w:style>
  <w:style w:type="paragraph" w:customStyle="1" w:styleId="CCYPBulletsIndent">
    <w:name w:val="CCYP Bullets Indent"/>
    <w:basedOn w:val="CCYPBullets"/>
    <w:qFormat/>
    <w:rsid w:val="009E4012"/>
    <w:pPr>
      <w:numPr>
        <w:numId w:val="4"/>
      </w:numPr>
    </w:pPr>
  </w:style>
  <w:style w:type="paragraph" w:styleId="Title">
    <w:name w:val="Title"/>
    <w:basedOn w:val="Normal"/>
    <w:next w:val="Normal"/>
    <w:link w:val="TitleChar"/>
    <w:uiPriority w:val="10"/>
    <w:qFormat/>
    <w:rsid w:val="000E493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10"/>
    <w:locked/>
    <w:rsid w:val="000E493C"/>
    <w:rPr>
      <w:rFonts w:ascii="Arial" w:eastAsiaTheme="majorEastAsia" w:hAnsi="Arial" w:cs="Times New Roman"/>
      <w:b/>
      <w:color w:val="0081C6" w:themeColor="accent1"/>
      <w:spacing w:val="-10"/>
      <w:kern w:val="28"/>
      <w:sz w:val="56"/>
      <w:szCs w:val="56"/>
    </w:rPr>
  </w:style>
  <w:style w:type="paragraph" w:customStyle="1" w:styleId="Title2">
    <w:name w:val="Title 2"/>
    <w:basedOn w:val="Title"/>
    <w:next w:val="Normal"/>
    <w:qFormat/>
    <w:rsid w:val="00B93C0A"/>
    <w:rPr>
      <w:sz w:val="40"/>
    </w:rPr>
  </w:style>
  <w:style w:type="paragraph" w:customStyle="1" w:styleId="CCYPNumberedList">
    <w:name w:val="CCYP Numbered List"/>
    <w:basedOn w:val="CCYPBullets"/>
    <w:qFormat/>
    <w:rsid w:val="00B93C0A"/>
    <w:pPr>
      <w:numPr>
        <w:numId w:val="2"/>
      </w:numPr>
    </w:pPr>
  </w:style>
  <w:style w:type="table" w:styleId="TableGrid">
    <w:name w:val="Table Grid"/>
    <w:basedOn w:val="TableNormal"/>
    <w:uiPriority w:val="39"/>
    <w:rsid w:val="00B52F52"/>
    <w:rPr>
      <w:rFonts w:ascii="Arial" w:hAnsi="Arial"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qFormat/>
    <w:rsid w:val="0089328A"/>
    <w:pPr>
      <w:spacing w:before="0"/>
    </w:pPr>
    <w:rPr>
      <w:b/>
      <w:color w:val="FFFFFF" w:themeColor="background1"/>
      <w:sz w:val="21"/>
    </w:rPr>
  </w:style>
  <w:style w:type="paragraph" w:customStyle="1" w:styleId="CCYPTableSubhead">
    <w:name w:val="CCYP Table Sub head"/>
    <w:basedOn w:val="CCYPTableHeader"/>
    <w:qFormat/>
    <w:rsid w:val="00023D07"/>
    <w:rPr>
      <w:sz w:val="18"/>
    </w:rPr>
  </w:style>
  <w:style w:type="paragraph" w:customStyle="1" w:styleId="CCYPText">
    <w:name w:val="CCYP Text"/>
    <w:basedOn w:val="Normal"/>
    <w:qFormat/>
    <w:rsid w:val="00023D07"/>
  </w:style>
  <w:style w:type="paragraph" w:customStyle="1" w:styleId="CCYPTableText">
    <w:name w:val="CCYP Table Text"/>
    <w:basedOn w:val="Normal"/>
    <w:qFormat/>
    <w:rsid w:val="00571223"/>
    <w:pPr>
      <w:spacing w:before="0"/>
    </w:pPr>
  </w:style>
  <w:style w:type="table" w:customStyle="1" w:styleId="TableGridLight1">
    <w:name w:val="Table Grid Light1"/>
    <w:basedOn w:val="TableNormal"/>
    <w:uiPriority w:val="40"/>
    <w:rsid w:val="000E493C"/>
    <w:rPr>
      <w:rFonts w:ascii="Arial" w:hAnsi="Arial"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ascii="Arial" w:hAnsi="Arial"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qFormat/>
    <w:rsid w:val="009E4012"/>
    <w:rPr>
      <w:b/>
      <w:bCs/>
    </w:rPr>
  </w:style>
  <w:style w:type="paragraph" w:customStyle="1" w:styleId="CCYPNumberedListIndent">
    <w:name w:val="CCYP Numbered List Indent"/>
    <w:basedOn w:val="CCYPBulletsIndent"/>
    <w:qFormat/>
    <w:rsid w:val="009E4012"/>
    <w:pPr>
      <w:numPr>
        <w:numId w:val="1"/>
      </w:numPr>
    </w:pPr>
  </w:style>
  <w:style w:type="table" w:customStyle="1" w:styleId="PlainTable21">
    <w:name w:val="Plain Table 21"/>
    <w:basedOn w:val="TableNormal"/>
    <w:uiPriority w:val="42"/>
    <w:rsid w:val="00C16800"/>
    <w:pPr>
      <w:jc w:val="center"/>
    </w:pPr>
    <w:rPr>
      <w:rFonts w:ascii="Arial" w:hAnsi="Arial"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qForma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color w:val="auto"/>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0E493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qFormat/>
    <w:rsid w:val="00B724BB"/>
    <w:pPr>
      <w:spacing w:before="0" w:after="0"/>
    </w:pPr>
    <w:rPr>
      <w:b w:val="0"/>
      <w:color w:val="auto"/>
      <w:sz w:val="60"/>
    </w:rPr>
  </w:style>
  <w:style w:type="paragraph" w:styleId="NoSpacing">
    <w:name w:val="No Spacing"/>
    <w:uiPriority w:val="1"/>
    <w:qFormat/>
    <w:rsid w:val="007A56BB"/>
    <w:rPr>
      <w:rFonts w:ascii="Arial" w:hAnsi="Arial" w:cs="Times New Roman"/>
      <w:color w:val="000000" w:themeColor="text1"/>
      <w:sz w:val="18"/>
    </w:rPr>
  </w:style>
  <w:style w:type="table" w:styleId="LightShading">
    <w:name w:val="Light Shading"/>
    <w:basedOn w:val="TableNormal"/>
    <w:uiPriority w:val="60"/>
    <w:rsid w:val="00C01F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List Paragraph1,List Paragraph11"/>
    <w:basedOn w:val="Normal"/>
    <w:uiPriority w:val="34"/>
    <w:qFormat/>
    <w:rsid w:val="001C302E"/>
    <w:pPr>
      <w:ind w:left="720"/>
      <w:contextualSpacing/>
    </w:pPr>
  </w:style>
  <w:style w:type="character" w:styleId="CommentReference">
    <w:name w:val="annotation reference"/>
    <w:basedOn w:val="DefaultParagraphFont"/>
    <w:uiPriority w:val="99"/>
    <w:semiHidden/>
    <w:unhideWhenUsed/>
    <w:rsid w:val="00686D9A"/>
    <w:rPr>
      <w:sz w:val="16"/>
      <w:szCs w:val="16"/>
    </w:rPr>
  </w:style>
  <w:style w:type="paragraph" w:styleId="CommentText">
    <w:name w:val="annotation text"/>
    <w:basedOn w:val="Normal"/>
    <w:link w:val="CommentTextChar"/>
    <w:uiPriority w:val="99"/>
    <w:unhideWhenUsed/>
    <w:rsid w:val="00686D9A"/>
    <w:rPr>
      <w:sz w:val="20"/>
      <w:szCs w:val="20"/>
    </w:rPr>
  </w:style>
  <w:style w:type="character" w:customStyle="1" w:styleId="CommentTextChar">
    <w:name w:val="Comment Text Char"/>
    <w:basedOn w:val="DefaultParagraphFont"/>
    <w:link w:val="CommentText"/>
    <w:uiPriority w:val="99"/>
    <w:rsid w:val="00686D9A"/>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86D9A"/>
    <w:rPr>
      <w:b/>
      <w:bCs/>
    </w:rPr>
  </w:style>
  <w:style w:type="character" w:customStyle="1" w:styleId="CommentSubjectChar">
    <w:name w:val="Comment Subject Char"/>
    <w:basedOn w:val="CommentTextChar"/>
    <w:link w:val="CommentSubject"/>
    <w:uiPriority w:val="99"/>
    <w:semiHidden/>
    <w:rsid w:val="00686D9A"/>
    <w:rPr>
      <w:rFonts w:ascii="Arial" w:hAnsi="Arial" w:cs="Times New Roman"/>
      <w:b/>
      <w:bCs/>
      <w:color w:val="000000" w:themeColor="text1"/>
      <w:sz w:val="20"/>
      <w:szCs w:val="20"/>
    </w:rPr>
  </w:style>
  <w:style w:type="paragraph" w:styleId="FootnoteText">
    <w:name w:val="footnote text"/>
    <w:basedOn w:val="Normal"/>
    <w:link w:val="FootnoteTextChar"/>
    <w:uiPriority w:val="99"/>
    <w:semiHidden/>
    <w:unhideWhenUsed/>
    <w:rsid w:val="0005323D"/>
    <w:pPr>
      <w:spacing w:before="0"/>
    </w:pPr>
    <w:rPr>
      <w:sz w:val="20"/>
      <w:szCs w:val="20"/>
    </w:rPr>
  </w:style>
  <w:style w:type="character" w:customStyle="1" w:styleId="FootnoteTextChar">
    <w:name w:val="Footnote Text Char"/>
    <w:basedOn w:val="DefaultParagraphFont"/>
    <w:link w:val="FootnoteText"/>
    <w:uiPriority w:val="99"/>
    <w:semiHidden/>
    <w:rsid w:val="0005323D"/>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05323D"/>
    <w:rPr>
      <w:vertAlign w:val="superscript"/>
    </w:rPr>
  </w:style>
  <w:style w:type="paragraph" w:styleId="Revision">
    <w:name w:val="Revision"/>
    <w:hidden/>
    <w:uiPriority w:val="99"/>
    <w:semiHidden/>
    <w:rsid w:val="0005323D"/>
    <w:rPr>
      <w:rFonts w:ascii="Arial" w:hAnsi="Arial" w:cs="Times New Roman"/>
      <w:color w:val="000000" w:themeColor="text1"/>
      <w:sz w:val="18"/>
    </w:rPr>
  </w:style>
  <w:style w:type="character" w:customStyle="1" w:styleId="Heading5Char">
    <w:name w:val="Heading 5 Char"/>
    <w:basedOn w:val="DefaultParagraphFont"/>
    <w:link w:val="Heading5"/>
    <w:uiPriority w:val="9"/>
    <w:rsid w:val="003E53B5"/>
    <w:rPr>
      <w:rFonts w:asciiTheme="majorHAnsi" w:eastAsiaTheme="majorEastAsia" w:hAnsiTheme="majorHAnsi" w:cstheme="majorBidi"/>
      <w:color w:val="004062" w:themeColor="accent1" w:themeShade="7F"/>
      <w:sz w:val="18"/>
    </w:rPr>
  </w:style>
  <w:style w:type="paragraph" w:customStyle="1" w:styleId="BulletsIndent">
    <w:name w:val="Bullets Indent"/>
    <w:basedOn w:val="Normal"/>
    <w:uiPriority w:val="3"/>
    <w:qFormat/>
    <w:rsid w:val="003479F1"/>
    <w:pPr>
      <w:spacing w:before="40" w:after="40"/>
      <w:ind w:left="720" w:hanging="360"/>
    </w:pPr>
    <w:rPr>
      <w:rFonts w:cstheme="minorHAnsi"/>
      <w:color w:val="auto"/>
      <w:sz w:val="22"/>
      <w:szCs w:val="20"/>
    </w:rPr>
  </w:style>
  <w:style w:type="paragraph" w:customStyle="1" w:styleId="DraftHeading1">
    <w:name w:val="Draft Heading 1"/>
    <w:basedOn w:val="Normal"/>
    <w:next w:val="Normal"/>
    <w:link w:val="DraftHeading1Char"/>
    <w:rsid w:val="00886BC9"/>
    <w:pPr>
      <w:overflowPunct w:val="0"/>
      <w:autoSpaceDE w:val="0"/>
      <w:autoSpaceDN w:val="0"/>
      <w:adjustRightInd w:val="0"/>
      <w:spacing w:before="120"/>
      <w:textAlignment w:val="baseline"/>
      <w:outlineLvl w:val="2"/>
    </w:pPr>
    <w:rPr>
      <w:rFonts w:ascii="Times New Roman" w:hAnsi="Times New Roman"/>
      <w:b/>
      <w:color w:val="auto"/>
      <w:sz w:val="24"/>
      <w:lang w:val="en-AU"/>
    </w:rPr>
  </w:style>
  <w:style w:type="paragraph" w:customStyle="1" w:styleId="DraftHeading2">
    <w:name w:val="Draft Heading 2"/>
    <w:basedOn w:val="Normal"/>
    <w:next w:val="Normal"/>
    <w:link w:val="DraftHeading2Char"/>
    <w:rsid w:val="00886BC9"/>
    <w:pPr>
      <w:overflowPunct w:val="0"/>
      <w:autoSpaceDE w:val="0"/>
      <w:autoSpaceDN w:val="0"/>
      <w:adjustRightInd w:val="0"/>
      <w:spacing w:before="120"/>
      <w:textAlignment w:val="baseline"/>
    </w:pPr>
    <w:rPr>
      <w:rFonts w:ascii="Times New Roman" w:hAnsi="Times New Roman"/>
      <w:color w:val="auto"/>
      <w:sz w:val="24"/>
      <w:szCs w:val="20"/>
      <w:lang w:val="en-AU"/>
    </w:rPr>
  </w:style>
  <w:style w:type="paragraph" w:customStyle="1" w:styleId="DraftHeading3">
    <w:name w:val="Draft Heading 3"/>
    <w:basedOn w:val="Normal"/>
    <w:next w:val="Normal"/>
    <w:rsid w:val="00886BC9"/>
    <w:pPr>
      <w:overflowPunct w:val="0"/>
      <w:autoSpaceDE w:val="0"/>
      <w:autoSpaceDN w:val="0"/>
      <w:adjustRightInd w:val="0"/>
      <w:spacing w:before="120"/>
      <w:textAlignment w:val="baseline"/>
    </w:pPr>
    <w:rPr>
      <w:rFonts w:ascii="Times New Roman" w:hAnsi="Times New Roman"/>
      <w:color w:val="auto"/>
      <w:sz w:val="24"/>
      <w:szCs w:val="20"/>
      <w:lang w:val="en-AU"/>
    </w:rPr>
  </w:style>
  <w:style w:type="paragraph" w:customStyle="1" w:styleId="DraftHeading4">
    <w:name w:val="Draft Heading 4"/>
    <w:basedOn w:val="Normal"/>
    <w:next w:val="Normal"/>
    <w:rsid w:val="00886BC9"/>
    <w:pPr>
      <w:overflowPunct w:val="0"/>
      <w:autoSpaceDE w:val="0"/>
      <w:autoSpaceDN w:val="0"/>
      <w:adjustRightInd w:val="0"/>
      <w:spacing w:before="120"/>
      <w:textAlignment w:val="baseline"/>
    </w:pPr>
    <w:rPr>
      <w:rFonts w:ascii="Times New Roman" w:hAnsi="Times New Roman"/>
      <w:color w:val="auto"/>
      <w:sz w:val="24"/>
      <w:szCs w:val="20"/>
      <w:lang w:val="en-AU"/>
    </w:rPr>
  </w:style>
  <w:style w:type="character" w:customStyle="1" w:styleId="DraftHeading1Char">
    <w:name w:val="Draft Heading 1 Char"/>
    <w:basedOn w:val="DefaultParagraphFont"/>
    <w:link w:val="DraftHeading1"/>
    <w:locked/>
    <w:rsid w:val="00886BC9"/>
    <w:rPr>
      <w:rFonts w:ascii="Times New Roman" w:hAnsi="Times New Roman" w:cs="Times New Roman"/>
      <w:b/>
      <w:lang w:val="en-AU"/>
    </w:rPr>
  </w:style>
  <w:style w:type="character" w:customStyle="1" w:styleId="DraftHeading2Char">
    <w:name w:val="Draft Heading 2 Char"/>
    <w:basedOn w:val="DefaultParagraphFont"/>
    <w:link w:val="DraftHeading2"/>
    <w:locked/>
    <w:rsid w:val="00886BC9"/>
    <w:rPr>
      <w:rFonts w:ascii="Times New Roman" w:hAnsi="Times New Roman" w:cs="Times New Roman"/>
      <w:szCs w:val="20"/>
      <w:lang w:val="en-AU"/>
    </w:rPr>
  </w:style>
  <w:style w:type="character" w:styleId="UnresolvedMention">
    <w:name w:val="Unresolved Mention"/>
    <w:basedOn w:val="DefaultParagraphFont"/>
    <w:uiPriority w:val="99"/>
    <w:semiHidden/>
    <w:unhideWhenUsed/>
    <w:rsid w:val="0050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cyp.vic.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cyp.vic.gov.au/resources/useful-links/" TargetMode="External"/><Relationship Id="rId10" Type="http://schemas.openxmlformats.org/officeDocument/2006/relationships/hyperlink" Target="mailto:contact@ccyp.vic.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ldefense.com/v3/__https:/www.accesshub.gov.au/about-the-nrs__;!!C5rN6bSF!EFYg5L9ACAj8jX9iBY0ynIdZI9Lc2xpyHTZSbHgPqZE5UKZZrq0kDZUVutkIIjcjNlpTN-FBavD7omFQdrU7Lha21SCROMmoQu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a1510\AppData\Local\Temp\notes0CEF7A\~1655496.dotx" TargetMode="External"/></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59042B-3A00-4756-ABAB-CEB180A1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~1655496.dotx</Template>
  <TotalTime>0</TotalTime>
  <Pages>5</Pages>
  <Words>2068</Words>
  <Characters>10372</Characters>
  <Application>Microsoft Office Word</Application>
  <DocSecurity>0</DocSecurity>
  <Lines>193</Lines>
  <Paragraphs>91</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sgra0201</dc:creator>
  <cp:lastModifiedBy>Emma Choy (CCYP)</cp:lastModifiedBy>
  <cp:revision>3</cp:revision>
  <cp:lastPrinted>2024-10-09T03:56:00Z</cp:lastPrinted>
  <dcterms:created xsi:type="dcterms:W3CDTF">2024-10-09T03:55:00Z</dcterms:created>
  <dcterms:modified xsi:type="dcterms:W3CDTF">2024-10-09T03:56:00Z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2024-10-09T03:45:29Z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3feaec68-9c57-4998-8736-9f6132bbb6e4</vt:lpwstr>
  </property>
  <property fmtid="{D5CDD505-2E9C-101B-9397-08002B2CF9AE}" pid="8" name="MSIP_Label_efdf5488-3066-4b6c-8fea-9472b8a1f34c_ContentBits">
    <vt:lpwstr>0</vt:lpwstr>
  </property>
</Properties>
</file>