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869C3" w14:textId="77777777" w:rsidR="00121222" w:rsidRPr="009E2C3B" w:rsidRDefault="00121222" w:rsidP="00121222">
      <w:pPr>
        <w:pStyle w:val="Title"/>
      </w:pPr>
      <w:r w:rsidRPr="009E2C3B">
        <w:t>With us, not against us</w:t>
      </w:r>
    </w:p>
    <w:p w14:paraId="7FB7ABDC" w14:textId="77777777" w:rsidR="00121222" w:rsidRDefault="00121222" w:rsidP="00121222">
      <w:r>
        <w:t>Systemic inquiry to learn from the experiences of children who entered the criminal justice system before 14</w:t>
      </w:r>
      <w:r>
        <w:t>.</w:t>
      </w:r>
    </w:p>
    <w:p w14:paraId="19F03253" w14:textId="14B85C3F" w:rsidR="00121222" w:rsidRDefault="00121222" w:rsidP="00121222">
      <w:pPr>
        <w:pStyle w:val="Heading1"/>
      </w:pPr>
      <w:r>
        <w:t xml:space="preserve">Summary </w:t>
      </w:r>
    </w:p>
    <w:p w14:paraId="2EC764DB" w14:textId="77777777" w:rsidR="00121222" w:rsidRDefault="00121222" w:rsidP="00121222">
      <w:pPr>
        <w:rPr>
          <w:rFonts w:cs="Arial"/>
          <w:szCs w:val="22"/>
        </w:rPr>
      </w:pPr>
      <w:r>
        <w:rPr>
          <w:szCs w:val="22"/>
        </w:rPr>
        <w:t>The</w:t>
      </w:r>
      <w:r w:rsidRPr="009B0962">
        <w:rPr>
          <w:szCs w:val="22"/>
        </w:rPr>
        <w:t xml:space="preserve"> </w:t>
      </w:r>
      <w:r w:rsidRPr="00A363B1">
        <w:rPr>
          <w:i/>
          <w:szCs w:val="22"/>
        </w:rPr>
        <w:t>With us, not against us</w:t>
      </w:r>
      <w:r w:rsidRPr="009B0962">
        <w:rPr>
          <w:szCs w:val="22"/>
        </w:rPr>
        <w:t xml:space="preserve"> inquiry </w:t>
      </w:r>
      <w:r w:rsidRPr="000C4FA6">
        <w:rPr>
          <w:szCs w:val="22"/>
        </w:rPr>
        <w:t xml:space="preserve">seeks to </w:t>
      </w:r>
      <w:r w:rsidRPr="00D71F20">
        <w:rPr>
          <w:szCs w:val="22"/>
        </w:rPr>
        <w:t>improve long-term outcomes for children, families and communities through prioritising prevention, early support and tailored responses that address children’s needs, culture and context.</w:t>
      </w:r>
    </w:p>
    <w:p w14:paraId="32750312" w14:textId="77777777" w:rsidR="00121222" w:rsidRPr="00073B8B" w:rsidRDefault="00121222" w:rsidP="00121222">
      <w:pPr>
        <w:rPr>
          <w:szCs w:val="22"/>
        </w:rPr>
      </w:pPr>
      <w:r w:rsidRPr="000C4FA6">
        <w:rPr>
          <w:szCs w:val="22"/>
        </w:rPr>
        <w:t>When children get the support they need at the right time, communities are stronger and safer.</w:t>
      </w:r>
      <w:r w:rsidRPr="000C4FA6">
        <w:rPr>
          <w:rFonts w:cs="Arial"/>
          <w:szCs w:val="22"/>
        </w:rPr>
        <w:t>  </w:t>
      </w:r>
      <w:r w:rsidRPr="000C4FA6">
        <w:rPr>
          <w:szCs w:val="22"/>
        </w:rPr>
        <w:t xml:space="preserve">  </w:t>
      </w:r>
    </w:p>
    <w:p w14:paraId="4E039764" w14:textId="77777777" w:rsidR="00121222" w:rsidRDefault="00121222" w:rsidP="00121222">
      <w:pPr>
        <w:pStyle w:val="Heading2"/>
      </w:pPr>
      <w:r>
        <w:t xml:space="preserve">About our inquiry </w:t>
      </w:r>
    </w:p>
    <w:p w14:paraId="7AD3A699" w14:textId="77777777" w:rsidR="00121222" w:rsidRPr="009B0962" w:rsidRDefault="00121222" w:rsidP="00121222">
      <w:pPr>
        <w:rPr>
          <w:szCs w:val="22"/>
        </w:rPr>
      </w:pPr>
      <w:r w:rsidRPr="009B0962">
        <w:rPr>
          <w:szCs w:val="22"/>
        </w:rPr>
        <w:t>Our inquiry looked at the experience</w:t>
      </w:r>
      <w:r>
        <w:rPr>
          <w:szCs w:val="22"/>
        </w:rPr>
        <w:t>s</w:t>
      </w:r>
      <w:r w:rsidRPr="009B0962">
        <w:rPr>
          <w:szCs w:val="22"/>
        </w:rPr>
        <w:t xml:space="preserve"> of children who entered the criminal justice system before </w:t>
      </w:r>
      <w:r>
        <w:rPr>
          <w:szCs w:val="22"/>
        </w:rPr>
        <w:t xml:space="preserve">they turned </w:t>
      </w:r>
      <w:r w:rsidRPr="009B0962">
        <w:rPr>
          <w:szCs w:val="22"/>
        </w:rPr>
        <w:t xml:space="preserve">14. The report was tabled </w:t>
      </w:r>
      <w:r>
        <w:rPr>
          <w:szCs w:val="22"/>
        </w:rPr>
        <w:t xml:space="preserve">in Victorian Parliament </w:t>
      </w:r>
      <w:r w:rsidRPr="009B0962">
        <w:rPr>
          <w:szCs w:val="22"/>
        </w:rPr>
        <w:t xml:space="preserve">on 30 July 2026. </w:t>
      </w:r>
    </w:p>
    <w:p w14:paraId="24AB4288" w14:textId="77777777" w:rsidR="00121222" w:rsidRPr="009B0962" w:rsidRDefault="00121222" w:rsidP="00121222">
      <w:pPr>
        <w:rPr>
          <w:szCs w:val="22"/>
        </w:rPr>
      </w:pPr>
      <w:r w:rsidRPr="009B0962">
        <w:rPr>
          <w:szCs w:val="22"/>
        </w:rPr>
        <w:t xml:space="preserve">As part of our inquiry we: </w:t>
      </w:r>
    </w:p>
    <w:p w14:paraId="59241420" w14:textId="77777777" w:rsidR="00121222" w:rsidRPr="009B0962" w:rsidRDefault="00121222" w:rsidP="00121222">
      <w:pPr>
        <w:pStyle w:val="ListParagraph"/>
        <w:numPr>
          <w:ilvl w:val="0"/>
          <w:numId w:val="24"/>
        </w:numPr>
        <w:spacing w:before="0" w:after="160" w:line="278" w:lineRule="auto"/>
        <w:rPr>
          <w:szCs w:val="22"/>
        </w:rPr>
      </w:pPr>
      <w:r w:rsidRPr="009B0962">
        <w:rPr>
          <w:szCs w:val="22"/>
        </w:rPr>
        <w:t>consulted with 41 children who had been involved in the criminal justice system when they were under the age of 14</w:t>
      </w:r>
    </w:p>
    <w:p w14:paraId="5824FCB8" w14:textId="77777777" w:rsidR="00121222" w:rsidRPr="009B0962" w:rsidRDefault="00121222" w:rsidP="00121222">
      <w:pPr>
        <w:pStyle w:val="ListParagraph"/>
        <w:numPr>
          <w:ilvl w:val="0"/>
          <w:numId w:val="24"/>
        </w:numPr>
        <w:spacing w:before="0" w:after="160" w:line="278" w:lineRule="auto"/>
        <w:rPr>
          <w:szCs w:val="22"/>
        </w:rPr>
      </w:pPr>
      <w:r w:rsidRPr="009B0962">
        <w:rPr>
          <w:szCs w:val="22"/>
        </w:rPr>
        <w:t>completed a targeted file review for 26 children who were under Youth Justice supervision in 2023–24 and 2024–25 for offences committed or allegedly committed when they were under 14</w:t>
      </w:r>
    </w:p>
    <w:p w14:paraId="1E000AAB" w14:textId="77777777" w:rsidR="00121222" w:rsidRPr="009B0962" w:rsidRDefault="00121222" w:rsidP="00121222">
      <w:pPr>
        <w:pStyle w:val="ListParagraph"/>
        <w:numPr>
          <w:ilvl w:val="0"/>
          <w:numId w:val="24"/>
        </w:numPr>
        <w:spacing w:before="0" w:after="160" w:line="278" w:lineRule="auto"/>
        <w:rPr>
          <w:szCs w:val="22"/>
        </w:rPr>
      </w:pPr>
      <w:r w:rsidRPr="009B0962">
        <w:rPr>
          <w:szCs w:val="22"/>
        </w:rPr>
        <w:t>consulted with community organisations and professionals that work with children and their families, and researchers with expertise in this area</w:t>
      </w:r>
    </w:p>
    <w:p w14:paraId="02A60436" w14:textId="77777777" w:rsidR="00121222" w:rsidRPr="009B0962" w:rsidRDefault="00121222" w:rsidP="00121222">
      <w:pPr>
        <w:pStyle w:val="ListParagraph"/>
        <w:numPr>
          <w:ilvl w:val="0"/>
          <w:numId w:val="24"/>
        </w:numPr>
        <w:spacing w:before="0" w:after="160" w:line="278" w:lineRule="auto"/>
        <w:rPr>
          <w:szCs w:val="22"/>
        </w:rPr>
      </w:pPr>
      <w:r>
        <w:rPr>
          <w:szCs w:val="22"/>
        </w:rPr>
        <w:t>analysed</w:t>
      </w:r>
      <w:r w:rsidRPr="009B0962">
        <w:rPr>
          <w:szCs w:val="22"/>
        </w:rPr>
        <w:t xml:space="preserve"> data and information from the Department of Justice and Community Safety, Department of Families, Fairness and Housing, Department of Education, Crime Statistics Agency and Victoria Police. </w:t>
      </w:r>
    </w:p>
    <w:p w14:paraId="35FC4709" w14:textId="77777777" w:rsidR="00121222" w:rsidRDefault="00121222" w:rsidP="00121222">
      <w:pPr>
        <w:pStyle w:val="Heading2"/>
      </w:pPr>
      <w:r>
        <w:t xml:space="preserve">What were children’s lives like </w:t>
      </w:r>
      <w:r w:rsidRPr="00AB7578">
        <w:t>before contact with the criminal justice system</w:t>
      </w:r>
      <w:r>
        <w:t xml:space="preserve">? </w:t>
      </w:r>
    </w:p>
    <w:p w14:paraId="2A3DFFB0" w14:textId="77777777" w:rsidR="00121222" w:rsidRDefault="00121222" w:rsidP="00121222">
      <w:pPr>
        <w:rPr>
          <w:i/>
          <w:szCs w:val="22"/>
        </w:rPr>
      </w:pPr>
      <w:r>
        <w:rPr>
          <w:i/>
          <w:szCs w:val="22"/>
        </w:rPr>
        <w:t>‘</w:t>
      </w:r>
      <w:r w:rsidRPr="00547484">
        <w:rPr>
          <w:i/>
          <w:szCs w:val="22"/>
        </w:rPr>
        <w:t>Kids don’t do nothing for no reason.</w:t>
      </w:r>
      <w:r>
        <w:rPr>
          <w:i/>
          <w:szCs w:val="22"/>
        </w:rPr>
        <w:t>’</w:t>
      </w:r>
      <w:r w:rsidRPr="00547484">
        <w:rPr>
          <w:i/>
          <w:szCs w:val="22"/>
        </w:rPr>
        <w:t xml:space="preserve"> (Jay, Aboriginal, 14)</w:t>
      </w:r>
    </w:p>
    <w:p w14:paraId="2786BE22" w14:textId="77777777" w:rsidR="00121222" w:rsidRDefault="00121222" w:rsidP="00121222">
      <w:pPr>
        <w:rPr>
          <w:szCs w:val="22"/>
        </w:rPr>
      </w:pPr>
      <w:r>
        <w:rPr>
          <w:szCs w:val="22"/>
        </w:rPr>
        <w:t>Children and young people spoke to us about wanting</w:t>
      </w:r>
      <w:r w:rsidRPr="00C6519B">
        <w:rPr>
          <w:szCs w:val="22"/>
        </w:rPr>
        <w:t xml:space="preserve"> a safe home, a loving family and good prospects for the future</w:t>
      </w:r>
      <w:r>
        <w:rPr>
          <w:szCs w:val="22"/>
        </w:rPr>
        <w:t>.</w:t>
      </w:r>
    </w:p>
    <w:p w14:paraId="7738E4DB" w14:textId="77777777" w:rsidR="00121222" w:rsidRDefault="00121222" w:rsidP="00121222">
      <w:pPr>
        <w:rPr>
          <w:szCs w:val="22"/>
        </w:rPr>
      </w:pPr>
      <w:r w:rsidRPr="00C6519B">
        <w:rPr>
          <w:szCs w:val="22"/>
        </w:rPr>
        <w:t>They told us they love music, cooking, sport and animals. They have dreams to travel, to build families, have nice homes, or give back to the community as youth workers or counsellors.</w:t>
      </w:r>
    </w:p>
    <w:p w14:paraId="5CB0A2D6" w14:textId="77777777" w:rsidR="00121222" w:rsidRDefault="00121222" w:rsidP="00121222">
      <w:pPr>
        <w:rPr>
          <w:szCs w:val="22"/>
        </w:rPr>
      </w:pPr>
      <w:r w:rsidRPr="00D34433">
        <w:rPr>
          <w:szCs w:val="22"/>
        </w:rPr>
        <w:t>They</w:t>
      </w:r>
      <w:r w:rsidRPr="00C6519B">
        <w:rPr>
          <w:szCs w:val="22"/>
        </w:rPr>
        <w:t xml:space="preserve"> have </w:t>
      </w:r>
      <w:r w:rsidRPr="00D34433">
        <w:rPr>
          <w:szCs w:val="22"/>
        </w:rPr>
        <w:t>also experienced significant vulnerability</w:t>
      </w:r>
      <w:r w:rsidRPr="00C6519B">
        <w:rPr>
          <w:szCs w:val="22"/>
        </w:rPr>
        <w:t xml:space="preserve"> and </w:t>
      </w:r>
      <w:r w:rsidRPr="00D34433">
        <w:rPr>
          <w:szCs w:val="22"/>
        </w:rPr>
        <w:t>disadvantage</w:t>
      </w:r>
      <w:r w:rsidRPr="00C6519B">
        <w:rPr>
          <w:szCs w:val="22"/>
        </w:rPr>
        <w:t xml:space="preserve">, </w:t>
      </w:r>
      <w:proofErr w:type="gramStart"/>
      <w:r>
        <w:rPr>
          <w:szCs w:val="22"/>
        </w:rPr>
        <w:t>impacting</w:t>
      </w:r>
      <w:proofErr w:type="gramEnd"/>
      <w:r w:rsidRPr="00C6519B">
        <w:rPr>
          <w:szCs w:val="22"/>
        </w:rPr>
        <w:t xml:space="preserve"> their life options and </w:t>
      </w:r>
      <w:r>
        <w:rPr>
          <w:szCs w:val="22"/>
        </w:rPr>
        <w:t>making</w:t>
      </w:r>
      <w:r w:rsidRPr="00C6519B">
        <w:rPr>
          <w:szCs w:val="22"/>
        </w:rPr>
        <w:t xml:space="preserve"> even modest aspirations difficult to achieve. </w:t>
      </w:r>
    </w:p>
    <w:p w14:paraId="7F63E08D" w14:textId="77777777" w:rsidR="00121222" w:rsidRPr="0076735E" w:rsidRDefault="00121222" w:rsidP="00121222">
      <w:pPr>
        <w:rPr>
          <w:szCs w:val="22"/>
        </w:rPr>
      </w:pPr>
      <w:r w:rsidRPr="0076735E">
        <w:rPr>
          <w:szCs w:val="22"/>
        </w:rPr>
        <w:lastRenderedPageBreak/>
        <w:t xml:space="preserve">All 26 children in our file review were known to Child Protection </w:t>
      </w:r>
      <w:r>
        <w:rPr>
          <w:szCs w:val="22"/>
        </w:rPr>
        <w:t>and</w:t>
      </w:r>
      <w:r w:rsidRPr="0076735E">
        <w:rPr>
          <w:szCs w:val="22"/>
        </w:rPr>
        <w:t xml:space="preserve"> </w:t>
      </w:r>
      <w:r>
        <w:rPr>
          <w:szCs w:val="22"/>
        </w:rPr>
        <w:t xml:space="preserve">were collectively subject to </w:t>
      </w:r>
      <w:r w:rsidRPr="0076735E">
        <w:rPr>
          <w:szCs w:val="22"/>
        </w:rPr>
        <w:t xml:space="preserve">250 reports </w:t>
      </w:r>
      <w:r>
        <w:rPr>
          <w:szCs w:val="22"/>
        </w:rPr>
        <w:t>over the course of their lives</w:t>
      </w:r>
      <w:r w:rsidRPr="0076735E">
        <w:rPr>
          <w:szCs w:val="22"/>
        </w:rPr>
        <w:t>. Over half of the children (58</w:t>
      </w:r>
      <w:r>
        <w:rPr>
          <w:szCs w:val="22"/>
        </w:rPr>
        <w:t xml:space="preserve"> per cent</w:t>
      </w:r>
      <w:r w:rsidRPr="0076735E">
        <w:rPr>
          <w:szCs w:val="22"/>
        </w:rPr>
        <w:t>) were the subject of reports before turning five</w:t>
      </w:r>
      <w:r>
        <w:rPr>
          <w:szCs w:val="22"/>
        </w:rPr>
        <w:t>, with over a third the subject of a report before turning one</w:t>
      </w:r>
      <w:r w:rsidRPr="0076735E">
        <w:rPr>
          <w:szCs w:val="22"/>
        </w:rPr>
        <w:t xml:space="preserve">. </w:t>
      </w:r>
      <w:r>
        <w:rPr>
          <w:szCs w:val="22"/>
        </w:rPr>
        <w:t>Family violence was the most common protective concern raised in the reports overall featuring in nearly one in every two reports.</w:t>
      </w:r>
    </w:p>
    <w:p w14:paraId="35AA883F" w14:textId="77777777" w:rsidR="00121222" w:rsidRDefault="00121222" w:rsidP="00121222">
      <w:pPr>
        <w:rPr>
          <w:szCs w:val="22"/>
        </w:rPr>
      </w:pPr>
      <w:r w:rsidRPr="00EA38ED">
        <w:rPr>
          <w:szCs w:val="22"/>
        </w:rPr>
        <w:t>Most of the children</w:t>
      </w:r>
      <w:r>
        <w:rPr>
          <w:szCs w:val="22"/>
        </w:rPr>
        <w:t xml:space="preserve"> in our file review</w:t>
      </w:r>
      <w:r w:rsidRPr="00EA38ED">
        <w:rPr>
          <w:szCs w:val="22"/>
        </w:rPr>
        <w:t xml:space="preserve"> were chronically absent </w:t>
      </w:r>
      <w:r>
        <w:rPr>
          <w:szCs w:val="22"/>
        </w:rPr>
        <w:t>from</w:t>
      </w:r>
      <w:r w:rsidRPr="00EA38ED">
        <w:rPr>
          <w:szCs w:val="22"/>
        </w:rPr>
        <w:t xml:space="preserve"> school, with an average of 79</w:t>
      </w:r>
      <w:r>
        <w:rPr>
          <w:szCs w:val="22"/>
        </w:rPr>
        <w:t xml:space="preserve"> per cent </w:t>
      </w:r>
      <w:r w:rsidRPr="00EA38ED">
        <w:rPr>
          <w:szCs w:val="22"/>
        </w:rPr>
        <w:t>absence since 2022. They also experienced a higher suspension rate, at an</w:t>
      </w:r>
      <w:r>
        <w:rPr>
          <w:szCs w:val="22"/>
        </w:rPr>
        <w:t xml:space="preserve"> </w:t>
      </w:r>
      <w:r w:rsidRPr="00EA38ED">
        <w:rPr>
          <w:szCs w:val="22"/>
        </w:rPr>
        <w:t>average of 27</w:t>
      </w:r>
      <w:r>
        <w:rPr>
          <w:szCs w:val="22"/>
        </w:rPr>
        <w:t xml:space="preserve"> per cent</w:t>
      </w:r>
      <w:r w:rsidRPr="00EA38ED">
        <w:rPr>
          <w:szCs w:val="22"/>
        </w:rPr>
        <w:t xml:space="preserve"> per year between 2019 and 2025 compared to </w:t>
      </w:r>
      <w:r>
        <w:rPr>
          <w:szCs w:val="22"/>
        </w:rPr>
        <w:t>Victoria’s</w:t>
      </w:r>
      <w:r w:rsidRPr="00EA38ED">
        <w:rPr>
          <w:szCs w:val="22"/>
        </w:rPr>
        <w:t xml:space="preserve"> average of </w:t>
      </w:r>
      <w:r>
        <w:rPr>
          <w:szCs w:val="22"/>
        </w:rPr>
        <w:t>three per cent</w:t>
      </w:r>
      <w:r w:rsidRPr="00EA38ED">
        <w:rPr>
          <w:szCs w:val="22"/>
        </w:rPr>
        <w:t>.</w:t>
      </w:r>
    </w:p>
    <w:p w14:paraId="6A3998A6" w14:textId="77777777" w:rsidR="00121222" w:rsidRDefault="00121222" w:rsidP="00121222">
      <w:pPr>
        <w:rPr>
          <w:szCs w:val="22"/>
        </w:rPr>
      </w:pPr>
      <w:r>
        <w:rPr>
          <w:szCs w:val="22"/>
        </w:rPr>
        <w:t>Nineteen</w:t>
      </w:r>
      <w:r w:rsidRPr="0076735E">
        <w:rPr>
          <w:szCs w:val="22"/>
        </w:rPr>
        <w:t xml:space="preserve"> children </w:t>
      </w:r>
      <w:r>
        <w:rPr>
          <w:szCs w:val="22"/>
        </w:rPr>
        <w:t xml:space="preserve">in the file review </w:t>
      </w:r>
      <w:r w:rsidRPr="0076735E">
        <w:rPr>
          <w:szCs w:val="22"/>
        </w:rPr>
        <w:t xml:space="preserve">had some experience </w:t>
      </w:r>
      <w:r w:rsidRPr="00725446">
        <w:rPr>
          <w:szCs w:val="22"/>
        </w:rPr>
        <w:t xml:space="preserve">of </w:t>
      </w:r>
      <w:r w:rsidRPr="0033720B">
        <w:rPr>
          <w:szCs w:val="22"/>
        </w:rPr>
        <w:t>living in out-of-home care</w:t>
      </w:r>
      <w:r w:rsidRPr="00725446">
        <w:rPr>
          <w:szCs w:val="22"/>
        </w:rPr>
        <w:t xml:space="preserve"> with 12 having lived in </w:t>
      </w:r>
      <w:r w:rsidRPr="0033720B">
        <w:rPr>
          <w:szCs w:val="22"/>
        </w:rPr>
        <w:t>residential care</w:t>
      </w:r>
      <w:r w:rsidRPr="00725446">
        <w:rPr>
          <w:szCs w:val="22"/>
        </w:rPr>
        <w:t>.</w:t>
      </w:r>
      <w:r w:rsidRPr="0076735E">
        <w:rPr>
          <w:szCs w:val="22"/>
        </w:rPr>
        <w:t xml:space="preserve"> </w:t>
      </w:r>
    </w:p>
    <w:p w14:paraId="3EA2083F" w14:textId="77777777" w:rsidR="00121222" w:rsidRDefault="00121222" w:rsidP="00121222">
      <w:r w:rsidRPr="00725446">
        <w:t>When children and young people experience</w:t>
      </w:r>
      <w:r>
        <w:t xml:space="preserve"> </w:t>
      </w:r>
      <w:r w:rsidRPr="00725446">
        <w:t>trauma early in their lives followed by</w:t>
      </w:r>
      <w:r>
        <w:t xml:space="preserve"> </w:t>
      </w:r>
      <w:r w:rsidRPr="00725446">
        <w:t>instability and limited support – at home, in</w:t>
      </w:r>
      <w:r>
        <w:t xml:space="preserve"> </w:t>
      </w:r>
      <w:r w:rsidRPr="00725446">
        <w:t>care and at school – it has lasting effects on</w:t>
      </w:r>
      <w:r>
        <w:t xml:space="preserve"> </w:t>
      </w:r>
      <w:r w:rsidRPr="00725446">
        <w:t>their development, wellbeing, sense of self,</w:t>
      </w:r>
      <w:r>
        <w:t xml:space="preserve"> </w:t>
      </w:r>
      <w:r w:rsidRPr="00725446">
        <w:t xml:space="preserve">and behaviour. </w:t>
      </w:r>
    </w:p>
    <w:p w14:paraId="692340F6" w14:textId="77777777" w:rsidR="00121222" w:rsidRPr="0076735E" w:rsidRDefault="00121222" w:rsidP="00121222">
      <w:pPr>
        <w:rPr>
          <w:szCs w:val="22"/>
        </w:rPr>
      </w:pPr>
      <w:r w:rsidRPr="00725446">
        <w:rPr>
          <w:szCs w:val="22"/>
        </w:rPr>
        <w:t>These conditions increase</w:t>
      </w:r>
      <w:r>
        <w:rPr>
          <w:szCs w:val="22"/>
        </w:rPr>
        <w:t xml:space="preserve"> </w:t>
      </w:r>
      <w:r w:rsidRPr="00725446">
        <w:rPr>
          <w:szCs w:val="22"/>
        </w:rPr>
        <w:t>the risk of children and young people</w:t>
      </w:r>
      <w:r>
        <w:rPr>
          <w:szCs w:val="22"/>
        </w:rPr>
        <w:t xml:space="preserve"> </w:t>
      </w:r>
      <w:proofErr w:type="gramStart"/>
      <w:r>
        <w:rPr>
          <w:szCs w:val="22"/>
        </w:rPr>
        <w:t>coming into contact with</w:t>
      </w:r>
      <w:proofErr w:type="gramEnd"/>
      <w:r>
        <w:rPr>
          <w:szCs w:val="22"/>
        </w:rPr>
        <w:t xml:space="preserve"> the</w:t>
      </w:r>
      <w:r w:rsidRPr="00725446">
        <w:rPr>
          <w:szCs w:val="22"/>
        </w:rPr>
        <w:t xml:space="preserve"> criminal justice system,</w:t>
      </w:r>
      <w:r>
        <w:rPr>
          <w:szCs w:val="22"/>
        </w:rPr>
        <w:t xml:space="preserve"> </w:t>
      </w:r>
      <w:r w:rsidRPr="00725446">
        <w:rPr>
          <w:szCs w:val="22"/>
        </w:rPr>
        <w:t>particularly when their sense of belonging is</w:t>
      </w:r>
      <w:r>
        <w:rPr>
          <w:szCs w:val="22"/>
        </w:rPr>
        <w:t xml:space="preserve"> </w:t>
      </w:r>
      <w:r w:rsidRPr="00725446">
        <w:rPr>
          <w:szCs w:val="22"/>
        </w:rPr>
        <w:t>undermined and they seek connection in</w:t>
      </w:r>
      <w:r>
        <w:rPr>
          <w:szCs w:val="22"/>
        </w:rPr>
        <w:t xml:space="preserve"> </w:t>
      </w:r>
      <w:r w:rsidRPr="00725446">
        <w:rPr>
          <w:szCs w:val="22"/>
        </w:rPr>
        <w:t>unsafe environments.</w:t>
      </w:r>
    </w:p>
    <w:p w14:paraId="088002AD" w14:textId="77777777" w:rsidR="00121222" w:rsidRDefault="00121222" w:rsidP="00121222">
      <w:pPr>
        <w:pStyle w:val="Heading2"/>
      </w:pPr>
      <w:r>
        <w:t>What are c</w:t>
      </w:r>
      <w:r w:rsidRPr="00AB7578">
        <w:t>hildren’s experiences of the criminal justice system</w:t>
      </w:r>
      <w:r>
        <w:t xml:space="preserve">? </w:t>
      </w:r>
    </w:p>
    <w:p w14:paraId="31F34A24" w14:textId="77777777" w:rsidR="00121222" w:rsidRPr="00121222" w:rsidRDefault="00121222" w:rsidP="00121222">
      <w:pPr>
        <w:pStyle w:val="Heading3"/>
      </w:pPr>
      <w:r w:rsidRPr="00121222">
        <w:t>Harmful experiences of police</w:t>
      </w:r>
    </w:p>
    <w:p w14:paraId="5D700FC2" w14:textId="77777777" w:rsidR="00121222" w:rsidRPr="001C6991" w:rsidRDefault="00121222" w:rsidP="00121222">
      <w:pPr>
        <w:rPr>
          <w:i/>
          <w:szCs w:val="22"/>
        </w:rPr>
      </w:pPr>
      <w:r w:rsidRPr="001C6991">
        <w:rPr>
          <w:i/>
          <w:szCs w:val="22"/>
        </w:rPr>
        <w:t xml:space="preserve">‘They think </w:t>
      </w:r>
      <w:r>
        <w:rPr>
          <w:i/>
          <w:iCs/>
          <w:szCs w:val="22"/>
        </w:rPr>
        <w:t>“</w:t>
      </w:r>
      <w:r w:rsidRPr="001C6991">
        <w:rPr>
          <w:i/>
          <w:szCs w:val="22"/>
        </w:rPr>
        <w:t xml:space="preserve">if we treat them like shit and rough them up then they won’t want to do </w:t>
      </w:r>
      <w:r w:rsidRPr="001C6991">
        <w:rPr>
          <w:i/>
          <w:iCs/>
          <w:szCs w:val="22"/>
        </w:rPr>
        <w:t>crime.</w:t>
      </w:r>
      <w:r>
        <w:rPr>
          <w:i/>
          <w:iCs/>
          <w:szCs w:val="22"/>
        </w:rPr>
        <w:t>”</w:t>
      </w:r>
      <w:r w:rsidRPr="001C6991">
        <w:rPr>
          <w:i/>
          <w:szCs w:val="22"/>
        </w:rPr>
        <w:t xml:space="preserve"> But it just fucks us up even more.’ (Jimmy, 13)</w:t>
      </w:r>
    </w:p>
    <w:p w14:paraId="2F1966A9" w14:textId="77777777" w:rsidR="00121222" w:rsidRPr="001C6991" w:rsidRDefault="00121222" w:rsidP="00121222">
      <w:pPr>
        <w:rPr>
          <w:szCs w:val="22"/>
        </w:rPr>
      </w:pPr>
      <w:r w:rsidRPr="001C6991">
        <w:rPr>
          <w:szCs w:val="22"/>
        </w:rPr>
        <w:t xml:space="preserve">Most children and young people </w:t>
      </w:r>
      <w:r>
        <w:rPr>
          <w:szCs w:val="22"/>
        </w:rPr>
        <w:t xml:space="preserve">we heard from spoke </w:t>
      </w:r>
      <w:r w:rsidRPr="001C6991">
        <w:rPr>
          <w:szCs w:val="22"/>
        </w:rPr>
        <w:t>about their experiences with police, describing interactions that were often violent, excessive, and harmful. They reported being stopped, questioned, or monitored in ways that were racist, disproportionate, and that, in some instances, escalated situations rather than resolved them.</w:t>
      </w:r>
    </w:p>
    <w:p w14:paraId="7C842B6C" w14:textId="77777777" w:rsidR="00121222" w:rsidRPr="00121222" w:rsidRDefault="00121222" w:rsidP="00121222">
      <w:pPr>
        <w:pStyle w:val="Heading3"/>
      </w:pPr>
      <w:r w:rsidRPr="00121222">
        <w:t xml:space="preserve">Youth justice supervision </w:t>
      </w:r>
    </w:p>
    <w:p w14:paraId="7582B9C1" w14:textId="77777777" w:rsidR="00121222" w:rsidRPr="001C6991" w:rsidRDefault="00121222" w:rsidP="00121222">
      <w:pPr>
        <w:rPr>
          <w:i/>
          <w:szCs w:val="22"/>
        </w:rPr>
      </w:pPr>
      <w:r>
        <w:rPr>
          <w:i/>
          <w:szCs w:val="22"/>
        </w:rPr>
        <w:t>‘</w:t>
      </w:r>
      <w:r w:rsidRPr="009743FF">
        <w:rPr>
          <w:i/>
          <w:szCs w:val="22"/>
        </w:rPr>
        <w:t>Can’t go to classes regularly here, only one literacy and maths class a week. Only been to one maths class since I’ve been here. They are not offering it regularly.</w:t>
      </w:r>
      <w:r>
        <w:rPr>
          <w:i/>
          <w:szCs w:val="22"/>
        </w:rPr>
        <w:t xml:space="preserve">’ </w:t>
      </w:r>
      <w:r w:rsidRPr="009743FF">
        <w:rPr>
          <w:i/>
          <w:szCs w:val="22"/>
        </w:rPr>
        <w:t>(Chris, 16</w:t>
      </w:r>
      <w:r>
        <w:rPr>
          <w:i/>
          <w:szCs w:val="22"/>
        </w:rPr>
        <w:t>)</w:t>
      </w:r>
      <w:r w:rsidRPr="001C6991">
        <w:rPr>
          <w:i/>
          <w:szCs w:val="22"/>
        </w:rPr>
        <w:t xml:space="preserve"> </w:t>
      </w:r>
    </w:p>
    <w:p w14:paraId="331D1421" w14:textId="77777777" w:rsidR="00121222" w:rsidRDefault="00121222" w:rsidP="00121222">
      <w:pPr>
        <w:rPr>
          <w:szCs w:val="22"/>
        </w:rPr>
      </w:pPr>
      <w:r w:rsidRPr="009743FF">
        <w:rPr>
          <w:szCs w:val="22"/>
        </w:rPr>
        <w:t xml:space="preserve">A small number of children aged under 14 come under </w:t>
      </w:r>
      <w:r>
        <w:rPr>
          <w:szCs w:val="22"/>
        </w:rPr>
        <w:t>Youth Justice</w:t>
      </w:r>
      <w:r w:rsidRPr="009743FF">
        <w:rPr>
          <w:szCs w:val="22"/>
        </w:rPr>
        <w:t xml:space="preserve"> supervision.</w:t>
      </w:r>
      <w:r>
        <w:rPr>
          <w:szCs w:val="22"/>
        </w:rPr>
        <w:t xml:space="preserve"> </w:t>
      </w:r>
      <w:r w:rsidRPr="00AF1FFC">
        <w:rPr>
          <w:szCs w:val="22"/>
        </w:rPr>
        <w:t>Some groups of children are more likely to be under</w:t>
      </w:r>
      <w:r>
        <w:rPr>
          <w:szCs w:val="22"/>
        </w:rPr>
        <w:t xml:space="preserve"> </w:t>
      </w:r>
      <w:r w:rsidRPr="00AF1FFC">
        <w:rPr>
          <w:szCs w:val="22"/>
        </w:rPr>
        <w:t>Youth Justice supervision. Of the 26 children in our</w:t>
      </w:r>
      <w:r>
        <w:rPr>
          <w:szCs w:val="22"/>
        </w:rPr>
        <w:t xml:space="preserve"> </w:t>
      </w:r>
      <w:r w:rsidRPr="00AF1FFC">
        <w:rPr>
          <w:szCs w:val="22"/>
        </w:rPr>
        <w:t>file review, 27 per cent identified as Aboriginal and</w:t>
      </w:r>
      <w:r>
        <w:rPr>
          <w:szCs w:val="22"/>
        </w:rPr>
        <w:t xml:space="preserve"> </w:t>
      </w:r>
      <w:r w:rsidRPr="00AF1FFC">
        <w:rPr>
          <w:szCs w:val="22"/>
        </w:rPr>
        <w:t>42 per cent were from multicultural backgrounds.</w:t>
      </w:r>
    </w:p>
    <w:p w14:paraId="7D9A08EE" w14:textId="77777777" w:rsidR="00121222" w:rsidRPr="001C6991" w:rsidRDefault="00121222" w:rsidP="00121222">
      <w:pPr>
        <w:rPr>
          <w:szCs w:val="22"/>
        </w:rPr>
      </w:pPr>
      <w:r>
        <w:rPr>
          <w:szCs w:val="22"/>
        </w:rPr>
        <w:t>All</w:t>
      </w:r>
      <w:r w:rsidRPr="00521D48">
        <w:rPr>
          <w:szCs w:val="22"/>
        </w:rPr>
        <w:t xml:space="preserve"> </w:t>
      </w:r>
      <w:r>
        <w:rPr>
          <w:szCs w:val="22"/>
        </w:rPr>
        <w:t>the</w:t>
      </w:r>
      <w:r w:rsidRPr="00521D48">
        <w:rPr>
          <w:szCs w:val="22"/>
        </w:rPr>
        <w:t xml:space="preserve"> children </w:t>
      </w:r>
      <w:r>
        <w:rPr>
          <w:szCs w:val="22"/>
        </w:rPr>
        <w:t>in our file review</w:t>
      </w:r>
      <w:r w:rsidRPr="00521D48">
        <w:rPr>
          <w:szCs w:val="22"/>
        </w:rPr>
        <w:t xml:space="preserve"> </w:t>
      </w:r>
      <w:r>
        <w:rPr>
          <w:szCs w:val="22"/>
        </w:rPr>
        <w:t xml:space="preserve">who experienced </w:t>
      </w:r>
      <w:r w:rsidRPr="009079BE">
        <w:rPr>
          <w:szCs w:val="22"/>
        </w:rPr>
        <w:t>custody</w:t>
      </w:r>
      <w:r w:rsidRPr="00521D48">
        <w:rPr>
          <w:szCs w:val="22"/>
        </w:rPr>
        <w:t xml:space="preserve"> </w:t>
      </w:r>
      <w:r>
        <w:rPr>
          <w:szCs w:val="22"/>
        </w:rPr>
        <w:t xml:space="preserve">under 14 did </w:t>
      </w:r>
      <w:r w:rsidRPr="00521D48">
        <w:rPr>
          <w:szCs w:val="22"/>
        </w:rPr>
        <w:t>so on remand.</w:t>
      </w:r>
      <w:r>
        <w:rPr>
          <w:szCs w:val="22"/>
        </w:rPr>
        <w:t xml:space="preserve"> </w:t>
      </w:r>
      <w:r w:rsidRPr="009743FF">
        <w:rPr>
          <w:szCs w:val="22"/>
        </w:rPr>
        <w:t xml:space="preserve">Remand is widely recognised as the most damaging part of the system: it can severely disrupt a child’s development and access to education, family and community </w:t>
      </w:r>
      <w:r>
        <w:rPr>
          <w:szCs w:val="22"/>
        </w:rPr>
        <w:t>c</w:t>
      </w:r>
      <w:r w:rsidRPr="009743FF">
        <w:rPr>
          <w:szCs w:val="22"/>
        </w:rPr>
        <w:t>onnections, compound trauma and</w:t>
      </w:r>
      <w:r>
        <w:rPr>
          <w:szCs w:val="22"/>
        </w:rPr>
        <w:t xml:space="preserve"> </w:t>
      </w:r>
      <w:r w:rsidRPr="009743FF">
        <w:rPr>
          <w:szCs w:val="22"/>
        </w:rPr>
        <w:t xml:space="preserve">health issues, expose children to unsafe environments and unhealthy peer </w:t>
      </w:r>
      <w:r>
        <w:rPr>
          <w:szCs w:val="22"/>
        </w:rPr>
        <w:t>i</w:t>
      </w:r>
      <w:r w:rsidRPr="009743FF">
        <w:rPr>
          <w:szCs w:val="22"/>
        </w:rPr>
        <w:t>nfluences, and increase the likelihood of entrenching offending behaviour</w:t>
      </w:r>
      <w:r>
        <w:rPr>
          <w:szCs w:val="22"/>
        </w:rPr>
        <w:t xml:space="preserve">. </w:t>
      </w:r>
    </w:p>
    <w:p w14:paraId="19559597" w14:textId="77777777" w:rsidR="00121222" w:rsidRPr="00121222" w:rsidRDefault="00121222" w:rsidP="00121222">
      <w:pPr>
        <w:pStyle w:val="Heading3"/>
      </w:pPr>
      <w:r w:rsidRPr="00121222">
        <w:lastRenderedPageBreak/>
        <w:t xml:space="preserve">Harms in custody </w:t>
      </w:r>
    </w:p>
    <w:p w14:paraId="0358708A" w14:textId="77777777" w:rsidR="00121222" w:rsidRPr="001C6991" w:rsidRDefault="00121222" w:rsidP="00121222">
      <w:pPr>
        <w:rPr>
          <w:i/>
          <w:szCs w:val="22"/>
        </w:rPr>
      </w:pPr>
      <w:r w:rsidRPr="001C6991">
        <w:rPr>
          <w:i/>
          <w:szCs w:val="22"/>
        </w:rPr>
        <w:t>‘Entered custody at 14. Made me go down the wrong path even more…’ (Cameron, Aboriginal, 16)</w:t>
      </w:r>
    </w:p>
    <w:p w14:paraId="72E217D3" w14:textId="77777777" w:rsidR="00121222" w:rsidRDefault="00121222" w:rsidP="00121222">
      <w:pPr>
        <w:rPr>
          <w:szCs w:val="22"/>
        </w:rPr>
      </w:pPr>
      <w:r w:rsidRPr="001C6991">
        <w:rPr>
          <w:szCs w:val="22"/>
        </w:rPr>
        <w:t xml:space="preserve">Children and young people are exposed to significant and compounding harms in youth justice custody, undermining their capacity for positive and sustained changes. </w:t>
      </w:r>
    </w:p>
    <w:p w14:paraId="66B8F49C" w14:textId="77777777" w:rsidR="00121222" w:rsidRDefault="00121222" w:rsidP="00121222">
      <w:pPr>
        <w:rPr>
          <w:szCs w:val="22"/>
        </w:rPr>
      </w:pPr>
      <w:r>
        <w:rPr>
          <w:szCs w:val="22"/>
        </w:rPr>
        <w:t>These findings sit alongside concerns held by the Commission about g</w:t>
      </w:r>
      <w:r w:rsidRPr="009743FF">
        <w:rPr>
          <w:szCs w:val="22"/>
        </w:rPr>
        <w:t>rowing pressures in Victoria’s youth justice custodial centres</w:t>
      </w:r>
      <w:r>
        <w:rPr>
          <w:szCs w:val="22"/>
        </w:rPr>
        <w:t xml:space="preserve"> that undermine</w:t>
      </w:r>
      <w:r w:rsidRPr="009743FF">
        <w:rPr>
          <w:szCs w:val="22"/>
        </w:rPr>
        <w:t xml:space="preserve"> children and young people’s safety and </w:t>
      </w:r>
      <w:r>
        <w:rPr>
          <w:szCs w:val="22"/>
        </w:rPr>
        <w:t>their prospects for rehabilitation and reducing offending</w:t>
      </w:r>
      <w:r w:rsidRPr="009743FF">
        <w:rPr>
          <w:szCs w:val="22"/>
        </w:rPr>
        <w:t>.</w:t>
      </w:r>
    </w:p>
    <w:p w14:paraId="608CE15B" w14:textId="77777777" w:rsidR="00121222" w:rsidRPr="00121222" w:rsidRDefault="00121222" w:rsidP="00121222">
      <w:pPr>
        <w:pStyle w:val="Heading3"/>
      </w:pPr>
      <w:r w:rsidRPr="00121222">
        <w:t xml:space="preserve">A largely ineffective response </w:t>
      </w:r>
    </w:p>
    <w:p w14:paraId="17AE545A" w14:textId="77777777" w:rsidR="00121222" w:rsidRPr="001C6991" w:rsidRDefault="00121222" w:rsidP="00121222">
      <w:pPr>
        <w:rPr>
          <w:i/>
          <w:szCs w:val="22"/>
        </w:rPr>
      </w:pPr>
      <w:r>
        <w:rPr>
          <w:i/>
          <w:szCs w:val="22"/>
        </w:rPr>
        <w:t>‘</w:t>
      </w:r>
      <w:r w:rsidRPr="00611515">
        <w:rPr>
          <w:i/>
          <w:szCs w:val="22"/>
        </w:rPr>
        <w:t xml:space="preserve">Going through the juvenile system that young changes how you see yourself. You start identifying as a criminal. It changes the direction of your life. Instead of </w:t>
      </w:r>
      <w:r>
        <w:rPr>
          <w:i/>
          <w:szCs w:val="22"/>
        </w:rPr>
        <w:t>r</w:t>
      </w:r>
      <w:r w:rsidRPr="00611515">
        <w:rPr>
          <w:i/>
          <w:szCs w:val="22"/>
        </w:rPr>
        <w:t>ehabilitation, you’re thrown in with other kids who reinforce that lifestyle.</w:t>
      </w:r>
      <w:r>
        <w:rPr>
          <w:i/>
          <w:szCs w:val="22"/>
        </w:rPr>
        <w:t>’</w:t>
      </w:r>
      <w:r w:rsidRPr="00611515">
        <w:rPr>
          <w:i/>
          <w:szCs w:val="22"/>
        </w:rPr>
        <w:t xml:space="preserve"> (Archer, 25)</w:t>
      </w:r>
    </w:p>
    <w:p w14:paraId="15E6B094" w14:textId="77777777" w:rsidR="00121222" w:rsidRPr="001C6991" w:rsidRDefault="00121222" w:rsidP="00121222">
      <w:pPr>
        <w:rPr>
          <w:szCs w:val="22"/>
        </w:rPr>
      </w:pPr>
      <w:r>
        <w:rPr>
          <w:szCs w:val="22"/>
        </w:rPr>
        <w:t>Exposing</w:t>
      </w:r>
      <w:r w:rsidRPr="00E269FC">
        <w:rPr>
          <w:szCs w:val="22"/>
        </w:rPr>
        <w:t xml:space="preserve"> children </w:t>
      </w:r>
      <w:r>
        <w:rPr>
          <w:szCs w:val="22"/>
        </w:rPr>
        <w:t>to</w:t>
      </w:r>
      <w:r w:rsidRPr="00E269FC">
        <w:rPr>
          <w:szCs w:val="22"/>
        </w:rPr>
        <w:t xml:space="preserve"> the criminal justice system at a young age increases the likelihood of offending behaviour becoming more serious and continuing into adulthood.  </w:t>
      </w:r>
    </w:p>
    <w:p w14:paraId="4E10D3DD" w14:textId="77777777" w:rsidR="00121222" w:rsidRDefault="00121222" w:rsidP="00121222">
      <w:pPr>
        <w:pStyle w:val="Heading2"/>
      </w:pPr>
      <w:r>
        <w:t xml:space="preserve">What are the solutions? </w:t>
      </w:r>
    </w:p>
    <w:p w14:paraId="769CA4AA" w14:textId="77777777" w:rsidR="00121222" w:rsidRPr="009D2190" w:rsidRDefault="00121222" w:rsidP="00121222">
      <w:pPr>
        <w:rPr>
          <w:i/>
          <w:szCs w:val="22"/>
        </w:rPr>
      </w:pPr>
      <w:r>
        <w:rPr>
          <w:i/>
          <w:szCs w:val="22"/>
        </w:rPr>
        <w:t>‘</w:t>
      </w:r>
      <w:r w:rsidRPr="009D2190">
        <w:rPr>
          <w:i/>
          <w:szCs w:val="22"/>
        </w:rPr>
        <w:t>What would actually help is simple: work with us, not against us… Sit down with us…</w:t>
      </w:r>
      <w:r>
        <w:rPr>
          <w:i/>
          <w:szCs w:val="22"/>
        </w:rPr>
        <w:t>’</w:t>
      </w:r>
      <w:r w:rsidRPr="009D2190">
        <w:rPr>
          <w:i/>
          <w:szCs w:val="22"/>
        </w:rPr>
        <w:t xml:space="preserve"> (Sean, Aboriginal, 19)</w:t>
      </w:r>
    </w:p>
    <w:p w14:paraId="726616B9" w14:textId="77777777" w:rsidR="00121222" w:rsidRDefault="00121222" w:rsidP="00121222">
      <w:pPr>
        <w:rPr>
          <w:szCs w:val="22"/>
        </w:rPr>
      </w:pPr>
      <w:r w:rsidRPr="003906D8">
        <w:rPr>
          <w:szCs w:val="22"/>
        </w:rPr>
        <w:t>Children and young people told us what would make a positive difference to their lives. They spoke about having access to more activities, programs and services; support from friends, families and mentors; and care and understanding from their teachers and Child Protection and Youth Justice workers. Ultimately, they told the Commission they want to be heard and listened to.</w:t>
      </w:r>
    </w:p>
    <w:p w14:paraId="5182B8E8" w14:textId="77777777" w:rsidR="00121222" w:rsidRDefault="00121222" w:rsidP="00121222">
      <w:pPr>
        <w:rPr>
          <w:szCs w:val="22"/>
        </w:rPr>
      </w:pPr>
      <w:r w:rsidRPr="000E4DB5">
        <w:rPr>
          <w:szCs w:val="22"/>
        </w:rPr>
        <w:t xml:space="preserve">Building on existing evidence, </w:t>
      </w:r>
      <w:proofErr w:type="gramStart"/>
      <w:r w:rsidRPr="0033720B">
        <w:rPr>
          <w:i/>
          <w:iCs/>
          <w:szCs w:val="22"/>
        </w:rPr>
        <w:t>With</w:t>
      </w:r>
      <w:proofErr w:type="gramEnd"/>
      <w:r w:rsidRPr="0033720B">
        <w:rPr>
          <w:i/>
          <w:iCs/>
          <w:szCs w:val="22"/>
        </w:rPr>
        <w:t xml:space="preserve"> us, not against us</w:t>
      </w:r>
      <w:r w:rsidRPr="000E4DB5">
        <w:rPr>
          <w:szCs w:val="22"/>
        </w:rPr>
        <w:t xml:space="preserve"> sets out 15 recommendations about how systems can respond earlier, collectively and more effectively so Victoria can better support children, prevent future harm, and build safer and stronger communities.</w:t>
      </w:r>
    </w:p>
    <w:p w14:paraId="1EFC864F" w14:textId="77777777" w:rsidR="00121222" w:rsidRPr="00FB40CF" w:rsidRDefault="00121222" w:rsidP="00121222">
      <w:pPr>
        <w:rPr>
          <w:szCs w:val="22"/>
        </w:rPr>
      </w:pPr>
      <w:r w:rsidRPr="00FB40CF">
        <w:rPr>
          <w:szCs w:val="22"/>
        </w:rPr>
        <w:t xml:space="preserve">Our recommendations </w:t>
      </w:r>
      <w:r>
        <w:rPr>
          <w:szCs w:val="22"/>
        </w:rPr>
        <w:t>call for the Victorian Government to</w:t>
      </w:r>
      <w:r w:rsidRPr="00FB40CF">
        <w:rPr>
          <w:szCs w:val="22"/>
        </w:rPr>
        <w:t>:</w:t>
      </w:r>
    </w:p>
    <w:p w14:paraId="58B938FF" w14:textId="77777777" w:rsidR="00121222" w:rsidRPr="00176599" w:rsidRDefault="00121222" w:rsidP="00121222">
      <w:pPr>
        <w:pStyle w:val="ListParagraph"/>
        <w:numPr>
          <w:ilvl w:val="0"/>
          <w:numId w:val="25"/>
        </w:numPr>
        <w:spacing w:before="0" w:after="160" w:line="278" w:lineRule="auto"/>
        <w:rPr>
          <w:szCs w:val="22"/>
        </w:rPr>
      </w:pPr>
      <w:r>
        <w:rPr>
          <w:szCs w:val="22"/>
        </w:rPr>
        <w:t xml:space="preserve">work across systems to improve outcomes for children and </w:t>
      </w:r>
      <w:r w:rsidRPr="00176599">
        <w:rPr>
          <w:szCs w:val="22"/>
        </w:rPr>
        <w:t xml:space="preserve">prioritise prevention and early support </w:t>
      </w:r>
      <w:r>
        <w:rPr>
          <w:szCs w:val="22"/>
        </w:rPr>
        <w:t>to keep children out of the criminal justice system</w:t>
      </w:r>
    </w:p>
    <w:p w14:paraId="54CC8699" w14:textId="77777777" w:rsidR="00121222" w:rsidRPr="00FB40CF" w:rsidRDefault="00121222" w:rsidP="00121222">
      <w:pPr>
        <w:pStyle w:val="ListParagraph"/>
        <w:numPr>
          <w:ilvl w:val="0"/>
          <w:numId w:val="25"/>
        </w:numPr>
        <w:spacing w:before="0" w:after="160" w:line="278" w:lineRule="auto"/>
        <w:rPr>
          <w:szCs w:val="22"/>
        </w:rPr>
      </w:pPr>
      <w:r w:rsidRPr="00FB40CF">
        <w:rPr>
          <w:szCs w:val="22"/>
        </w:rPr>
        <w:t>improv</w:t>
      </w:r>
      <w:r>
        <w:rPr>
          <w:szCs w:val="22"/>
        </w:rPr>
        <w:t xml:space="preserve">e </w:t>
      </w:r>
      <w:r w:rsidRPr="00FB40CF">
        <w:rPr>
          <w:szCs w:val="22"/>
        </w:rPr>
        <w:t xml:space="preserve">responses </w:t>
      </w:r>
      <w:r>
        <w:rPr>
          <w:szCs w:val="22"/>
        </w:rPr>
        <w:t>when</w:t>
      </w:r>
      <w:r w:rsidRPr="00FB40CF">
        <w:rPr>
          <w:szCs w:val="22"/>
        </w:rPr>
        <w:t xml:space="preserve"> a child engages in offending behaviour, so they are timely, evidence-based, therapeutic and right for their age and development</w:t>
      </w:r>
    </w:p>
    <w:p w14:paraId="45546E01" w14:textId="77777777" w:rsidR="00121222" w:rsidRPr="00B51134" w:rsidRDefault="00121222" w:rsidP="00121222">
      <w:pPr>
        <w:pStyle w:val="ListParagraph"/>
        <w:numPr>
          <w:ilvl w:val="0"/>
          <w:numId w:val="25"/>
        </w:numPr>
        <w:spacing w:before="0" w:after="160" w:line="278" w:lineRule="auto"/>
        <w:rPr>
          <w:sz w:val="20"/>
        </w:rPr>
      </w:pPr>
      <w:r w:rsidRPr="00B51134">
        <w:rPr>
          <w:szCs w:val="22"/>
        </w:rPr>
        <w:t>rais</w:t>
      </w:r>
      <w:r>
        <w:rPr>
          <w:szCs w:val="22"/>
        </w:rPr>
        <w:t>e</w:t>
      </w:r>
      <w:r w:rsidRPr="00B51134">
        <w:rPr>
          <w:szCs w:val="22"/>
        </w:rPr>
        <w:t xml:space="preserve"> the age of criminal responsibility to 14 years </w:t>
      </w:r>
      <w:r>
        <w:rPr>
          <w:szCs w:val="22"/>
        </w:rPr>
        <w:t>and provide an alternative service response</w:t>
      </w:r>
    </w:p>
    <w:p w14:paraId="530CEEB5" w14:textId="77777777" w:rsidR="00121222" w:rsidRDefault="00121222" w:rsidP="00121222">
      <w:pPr>
        <w:pStyle w:val="ListParagraph"/>
        <w:numPr>
          <w:ilvl w:val="0"/>
          <w:numId w:val="25"/>
        </w:numPr>
        <w:spacing w:before="0" w:after="160" w:line="278" w:lineRule="auto"/>
        <w:rPr>
          <w:szCs w:val="22"/>
        </w:rPr>
      </w:pPr>
      <w:r>
        <w:rPr>
          <w:szCs w:val="22"/>
        </w:rPr>
        <w:t xml:space="preserve">make </w:t>
      </w:r>
      <w:r w:rsidRPr="00FB40CF">
        <w:rPr>
          <w:szCs w:val="22"/>
        </w:rPr>
        <w:t>custody</w:t>
      </w:r>
      <w:r>
        <w:rPr>
          <w:szCs w:val="22"/>
        </w:rPr>
        <w:t xml:space="preserve"> safer, </w:t>
      </w:r>
      <w:r w:rsidRPr="00FB40CF">
        <w:rPr>
          <w:szCs w:val="22"/>
        </w:rPr>
        <w:t>more effective and rehabilitative</w:t>
      </w:r>
      <w:r>
        <w:rPr>
          <w:szCs w:val="22"/>
        </w:rPr>
        <w:t xml:space="preserve"> for young people </w:t>
      </w:r>
      <w:r w:rsidRPr="00FB40CF">
        <w:rPr>
          <w:szCs w:val="22"/>
        </w:rPr>
        <w:t xml:space="preserve">to reduce the likelihood of </w:t>
      </w:r>
      <w:r>
        <w:rPr>
          <w:szCs w:val="22"/>
        </w:rPr>
        <w:t>future offending.</w:t>
      </w:r>
    </w:p>
    <w:p w14:paraId="322E877F" w14:textId="77777777" w:rsidR="00121222" w:rsidRPr="00303680" w:rsidRDefault="00121222" w:rsidP="00121222">
      <w:pPr>
        <w:rPr>
          <w:szCs w:val="22"/>
        </w:rPr>
      </w:pPr>
      <w:r>
        <w:rPr>
          <w:szCs w:val="22"/>
        </w:rPr>
        <w:t xml:space="preserve">Visit the </w:t>
      </w:r>
      <w:hyperlink r:id="rId11" w:history="1">
        <w:r w:rsidRPr="00E97558">
          <w:rPr>
            <w:rStyle w:val="Hyperlink"/>
            <w:szCs w:val="22"/>
          </w:rPr>
          <w:t>Commission website</w:t>
        </w:r>
      </w:hyperlink>
      <w:r>
        <w:rPr>
          <w:szCs w:val="22"/>
        </w:rPr>
        <w:t xml:space="preserve"> to read the full report.  </w:t>
      </w:r>
    </w:p>
    <w:p w14:paraId="2E3D2F63" w14:textId="77777777" w:rsidR="00F839CB" w:rsidRPr="00395F3C" w:rsidRDefault="00F839CB" w:rsidP="0072490F"/>
    <w:sectPr w:rsidR="00F839CB" w:rsidRPr="00395F3C" w:rsidSect="002F1A1B">
      <w:headerReference w:type="even" r:id="rId12"/>
      <w:headerReference w:type="default" r:id="rId13"/>
      <w:footerReference w:type="even" r:id="rId14"/>
      <w:footerReference w:type="default" r:id="rId15"/>
      <w:headerReference w:type="first" r:id="rId16"/>
      <w:footerReference w:type="first" r:id="rId17"/>
      <w:pgSz w:w="11900" w:h="16840"/>
      <w:pgMar w:top="1134" w:right="1418" w:bottom="1701" w:left="1418" w:header="2381"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E214D" w14:textId="77777777" w:rsidR="000F2850" w:rsidRDefault="000F2850" w:rsidP="00A642F5">
      <w:pPr>
        <w:spacing w:before="0"/>
      </w:pPr>
      <w:r>
        <w:separator/>
      </w:r>
    </w:p>
  </w:endnote>
  <w:endnote w:type="continuationSeparator" w:id="0">
    <w:p w14:paraId="58E5512A" w14:textId="77777777" w:rsidR="000F2850" w:rsidRDefault="000F2850" w:rsidP="00A642F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E9251" w14:textId="77777777" w:rsidR="003765E5" w:rsidRDefault="003765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CYPInfoBar"/>
      <w:tblpPr w:leftFromText="180" w:rightFromText="180" w:vertAnchor="text" w:horzAnchor="page" w:tblpX="1402" w:tblpY="-595"/>
      <w:tblW w:w="0" w:type="auto"/>
      <w:tblLayout w:type="fixed"/>
      <w:tblLook w:val="00A0" w:firstRow="1" w:lastRow="0" w:firstColumn="1" w:lastColumn="0" w:noHBand="0" w:noVBand="0"/>
    </w:tblPr>
    <w:tblGrid>
      <w:gridCol w:w="877"/>
      <w:gridCol w:w="125"/>
      <w:gridCol w:w="1270"/>
      <w:gridCol w:w="142"/>
      <w:gridCol w:w="1355"/>
      <w:gridCol w:w="142"/>
      <w:gridCol w:w="3828"/>
    </w:tblGrid>
    <w:tr w:rsidR="00723CBD" w14:paraId="2BB92FB3" w14:textId="77777777" w:rsidTr="00A36846">
      <w:trPr>
        <w:trHeight w:val="368"/>
      </w:trPr>
      <w:tc>
        <w:tcPr>
          <w:cnfStyle w:val="001000000000" w:firstRow="0" w:lastRow="0" w:firstColumn="1" w:lastColumn="0" w:oddVBand="0" w:evenVBand="0" w:oddHBand="0" w:evenHBand="0" w:firstRowFirstColumn="0" w:firstRowLastColumn="0" w:lastRowFirstColumn="0" w:lastRowLastColumn="0"/>
          <w:tcW w:w="877" w:type="dxa"/>
          <w:tcBorders>
            <w:top w:val="single" w:sz="4" w:space="0" w:color="494A4C" w:themeColor="accent6" w:themeShade="80"/>
            <w:left w:val="single" w:sz="4" w:space="0" w:color="494A4C" w:themeColor="accent6" w:themeShade="80"/>
            <w:bottom w:val="single" w:sz="4" w:space="0" w:color="494A4C" w:themeColor="accent6" w:themeShade="80"/>
            <w:right w:val="single" w:sz="4" w:space="0" w:color="494A4C" w:themeColor="accent6" w:themeShade="80"/>
          </w:tcBorders>
        </w:tcPr>
        <w:p w14:paraId="2F2774FB" w14:textId="48C5D805" w:rsidR="00723CBD" w:rsidRPr="00C74A32" w:rsidRDefault="00250249" w:rsidP="002F1A1B">
          <w:pPr>
            <w:pStyle w:val="TableTextInfo"/>
          </w:pPr>
          <w:r>
            <w:rPr>
              <w:noProof/>
            </w:rPr>
            <mc:AlternateContent>
              <mc:Choice Requires="wps">
                <w:drawing>
                  <wp:anchor distT="0" distB="0" distL="114300" distR="114300" simplePos="0" relativeHeight="251675648" behindDoc="0" locked="0" layoutInCell="0" allowOverlap="1" wp14:anchorId="68FD20B7" wp14:editId="63C72C69">
                    <wp:simplePos x="0" y="0"/>
                    <wp:positionH relativeFrom="page">
                      <wp:posOffset>0</wp:posOffset>
                    </wp:positionH>
                    <wp:positionV relativeFrom="page">
                      <wp:posOffset>10190480</wp:posOffset>
                    </wp:positionV>
                    <wp:extent cx="7556500" cy="311785"/>
                    <wp:effectExtent l="0" t="0" r="0" b="12065"/>
                    <wp:wrapNone/>
                    <wp:docPr id="1" name="MSIPCM06cc4e32981f9c941e5e1ba6" descr="{&quot;HashCode&quot;:904758361,&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536A06" w14:textId="440A7167" w:rsidR="00250249" w:rsidRPr="00250249" w:rsidRDefault="00250249" w:rsidP="00250249">
                                <w:pPr>
                                  <w:spacing w:before="0"/>
                                  <w:jc w:val="center"/>
                                  <w:rPr>
                                    <w:rFonts w:ascii="Arial Black" w:hAnsi="Arial Black"/>
                                    <w:color w:val="000000"/>
                                    <w:sz w:val="20"/>
                                  </w:rPr>
                                </w:pPr>
                                <w:r w:rsidRPr="0025024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8FD20B7" id="_x0000_t202" coordsize="21600,21600" o:spt="202" path="m,l,21600r21600,l21600,xe">
                    <v:stroke joinstyle="miter"/>
                    <v:path gradientshapeok="t" o:connecttype="rect"/>
                  </v:shapetype>
                  <v:shape id="MSIPCM06cc4e32981f9c941e5e1ba6" o:spid="_x0000_s1026" type="#_x0000_t202" alt="{&quot;HashCode&quot;:904758361,&quot;Height&quot;:842.0,&quot;Width&quot;:595.0,&quot;Placement&quot;:&quot;Footer&quot;,&quot;Index&quot;:&quot;Primary&quot;,&quot;Section&quot;:1,&quot;Top&quot;:0.0,&quot;Left&quot;:0.0}" style="position:absolute;left:0;text-align:left;margin-left:0;margin-top:802.4pt;width:595pt;height:24.55pt;z-index:2516756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" o:allowincell="f" filled="f" stroked="f" strokeweight=".5pt">
                    <v:textbox inset=",0,,0">
                      <w:txbxContent>
                        <w:p w14:paraId="26536A06" w14:textId="440A7167" w:rsidR="00250249" w:rsidRPr="00250249" w:rsidRDefault="00250249" w:rsidP="00250249">
                          <w:pPr>
                            <w:spacing w:before="0"/>
                            <w:jc w:val="center"/>
                            <w:rPr>
                              <w:rFonts w:ascii="Arial Black" w:hAnsi="Arial Black"/>
                              <w:color w:val="000000"/>
                              <w:sz w:val="20"/>
                            </w:rPr>
                          </w:pPr>
                          <w:r w:rsidRPr="00250249">
                            <w:rPr>
                              <w:rFonts w:ascii="Arial Black" w:hAnsi="Arial Black"/>
                              <w:color w:val="000000"/>
                              <w:sz w:val="20"/>
                            </w:rPr>
                            <w:t>OFFICIAL</w:t>
                          </w:r>
                        </w:p>
                      </w:txbxContent>
                    </v:textbox>
                    <w10:wrap anchorx="page" anchory="page"/>
                  </v:shape>
                </w:pict>
              </mc:Fallback>
            </mc:AlternateContent>
          </w:r>
          <w:r w:rsidR="00723CBD">
            <w:t xml:space="preserve">Page </w:t>
          </w:r>
          <w:r w:rsidR="00723CBD">
            <w:fldChar w:fldCharType="begin"/>
          </w:r>
          <w:r w:rsidR="00723CBD">
            <w:instrText xml:space="preserve"> PAGE  \* Arabic  \* MERGEFORMAT </w:instrText>
          </w:r>
          <w:r w:rsidR="00723CBD">
            <w:fldChar w:fldCharType="separate"/>
          </w:r>
          <w:r w:rsidR="00294C57">
            <w:rPr>
              <w:noProof/>
            </w:rPr>
            <w:t>5</w:t>
          </w:r>
          <w:r w:rsidR="00723CBD">
            <w:fldChar w:fldCharType="end"/>
          </w:r>
          <w:r w:rsidR="00723CBD">
            <w:t xml:space="preserve"> of </w:t>
          </w:r>
          <w:r w:rsidR="00362456">
            <w:rPr>
              <w:noProof/>
            </w:rPr>
            <w:fldChar w:fldCharType="begin"/>
          </w:r>
          <w:r w:rsidR="00362456">
            <w:rPr>
              <w:noProof/>
            </w:rPr>
            <w:instrText xml:space="preserve"> NUMPAGES  \* Arabic  \* MERGEFORMAT </w:instrText>
          </w:r>
          <w:r w:rsidR="00362456">
            <w:rPr>
              <w:noProof/>
            </w:rPr>
            <w:fldChar w:fldCharType="separate"/>
          </w:r>
          <w:r w:rsidR="00294C57">
            <w:rPr>
              <w:noProof/>
            </w:rPr>
            <w:t>5</w:t>
          </w:r>
          <w:r w:rsidR="00362456">
            <w:rPr>
              <w:noProof/>
            </w:rPr>
            <w:fldChar w:fldCharType="end"/>
          </w:r>
        </w:p>
      </w:tc>
      <w:tc>
        <w:tcPr>
          <w:tcW w:w="125" w:type="dxa"/>
          <w:tcBorders>
            <w:left w:val="single" w:sz="4" w:space="0" w:color="494A4C" w:themeColor="accent6" w:themeShade="80"/>
          </w:tcBorders>
        </w:tcPr>
        <w:p w14:paraId="17BF981A" w14:textId="77777777" w:rsidR="00723CBD" w:rsidRDefault="00723CBD" w:rsidP="002F1A1B">
          <w:pPr>
            <w:pStyle w:val="CCYPTex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270" w:type="dxa"/>
        </w:tcPr>
        <w:p w14:paraId="2C3AEBE6" w14:textId="77777777" w:rsidR="00723CBD" w:rsidRDefault="00723CBD" w:rsidP="002F1A1B">
          <w:pPr>
            <w:pStyle w:val="TableTextInfo"/>
          </w:pPr>
          <w:r w:rsidRPr="005A3D52">
            <w:rPr>
              <w:b/>
            </w:rPr>
            <w:t>p.</w:t>
          </w:r>
          <w:r>
            <w:t xml:space="preserve"> 1300 782 978</w:t>
          </w:r>
        </w:p>
      </w:tc>
      <w:tc>
        <w:tcPr>
          <w:tcW w:w="142" w:type="dxa"/>
        </w:tcPr>
        <w:p w14:paraId="6B7890D9" w14:textId="77777777" w:rsidR="00723CBD" w:rsidRDefault="00723CBD" w:rsidP="002F1A1B">
          <w:pPr>
            <w:pStyle w:val="CCYPText"/>
            <w:cnfStyle w:val="000000000000" w:firstRow="0" w:lastRow="0" w:firstColumn="0" w:lastColumn="0" w:oddVBand="0" w:evenVBand="0" w:oddHBand="0" w:evenHBand="0" w:firstRowFirstColumn="0" w:firstRowLastColumn="0" w:lastRowFirstColumn="0" w:lastRowLastColumn="0"/>
          </w:pPr>
        </w:p>
      </w:tc>
      <w:tc>
        <w:tcPr>
          <w:cnfStyle w:val="000001000000" w:firstRow="0" w:lastRow="0" w:firstColumn="0" w:lastColumn="0" w:oddVBand="0" w:evenVBand="1" w:oddHBand="0" w:evenHBand="0" w:firstRowFirstColumn="0" w:firstRowLastColumn="0" w:lastRowFirstColumn="0" w:lastRowLastColumn="0"/>
          <w:tcW w:w="1355" w:type="dxa"/>
        </w:tcPr>
        <w:p w14:paraId="0B59BAD0" w14:textId="77777777" w:rsidR="00723CBD" w:rsidRDefault="00723CBD" w:rsidP="002F1A1B">
          <w:pPr>
            <w:pStyle w:val="TableTextInfo"/>
          </w:pPr>
          <w:r w:rsidRPr="005A3D52">
            <w:rPr>
              <w:b/>
            </w:rPr>
            <w:t>w.</w:t>
          </w:r>
          <w:r>
            <w:t xml:space="preserve"> ccyp.vic.gov.au</w:t>
          </w:r>
        </w:p>
      </w:tc>
      <w:tc>
        <w:tcPr>
          <w:tcW w:w="142" w:type="dxa"/>
        </w:tcPr>
        <w:p w14:paraId="0C607949" w14:textId="77777777" w:rsidR="00723CBD" w:rsidRPr="005A3D52" w:rsidRDefault="00723CBD" w:rsidP="002F1A1B">
          <w:pPr>
            <w:pStyle w:val="TableTextInfo"/>
            <w:cnfStyle w:val="000000000000" w:firstRow="0" w:lastRow="0" w:firstColumn="0" w:lastColumn="0" w:oddVBand="0" w:evenVBand="0" w:oddHBand="0" w:evenHBand="0" w:firstRowFirstColumn="0" w:firstRowLastColumn="0" w:lastRowFirstColumn="0" w:lastRowLastColumn="0"/>
            <w:rPr>
              <w:b/>
            </w:rPr>
          </w:pPr>
        </w:p>
      </w:tc>
      <w:tc>
        <w:tcPr>
          <w:cnfStyle w:val="000001000000" w:firstRow="0" w:lastRow="0" w:firstColumn="0" w:lastColumn="0" w:oddVBand="0" w:evenVBand="1" w:oddHBand="0" w:evenHBand="0" w:firstRowFirstColumn="0" w:firstRowLastColumn="0" w:lastRowFirstColumn="0" w:lastRowLastColumn="0"/>
          <w:tcW w:w="3828" w:type="dxa"/>
        </w:tcPr>
        <w:p w14:paraId="6C199014" w14:textId="6F33B28D" w:rsidR="00723CBD" w:rsidRPr="005A3D52" w:rsidRDefault="00723CBD" w:rsidP="00A36846">
          <w:pPr>
            <w:pStyle w:val="TableTextInfo"/>
          </w:pPr>
          <w:r w:rsidRPr="005A3D52">
            <w:rPr>
              <w:lang w:val="en-US"/>
            </w:rPr>
            <w:t xml:space="preserve">Level </w:t>
          </w:r>
          <w:r w:rsidR="003765E5">
            <w:rPr>
              <w:lang w:val="en-US"/>
            </w:rPr>
            <w:t>16</w:t>
          </w:r>
          <w:r w:rsidRPr="005A3D52">
            <w:rPr>
              <w:lang w:val="en-US"/>
            </w:rPr>
            <w:t xml:space="preserve"> / </w:t>
          </w:r>
          <w:r w:rsidR="003765E5">
            <w:rPr>
              <w:lang w:val="en-US"/>
            </w:rPr>
            <w:t>15</w:t>
          </w:r>
          <w:r w:rsidR="00B874FA">
            <w:rPr>
              <w:lang w:val="en-US"/>
            </w:rPr>
            <w:t>0</w:t>
          </w:r>
          <w:r w:rsidR="003765E5">
            <w:rPr>
              <w:lang w:val="en-US"/>
            </w:rPr>
            <w:t xml:space="preserve"> Lonsdale</w:t>
          </w:r>
          <w:r w:rsidRPr="005A3D52">
            <w:rPr>
              <w:lang w:val="en-US"/>
            </w:rPr>
            <w:t xml:space="preserve"> Street Melbourne, 3000</w:t>
          </w:r>
        </w:p>
      </w:tc>
    </w:tr>
  </w:tbl>
  <w:p w14:paraId="68F49E82" w14:textId="1932AC93" w:rsidR="00197BE5" w:rsidRDefault="00A36846">
    <w:pPr>
      <w:pStyle w:val="Footer"/>
    </w:pPr>
    <w:r>
      <w:rPr>
        <w:noProof/>
        <w:lang w:eastAsia="en-AU"/>
      </w:rPr>
      <w:drawing>
        <wp:anchor distT="0" distB="0" distL="114300" distR="114300" simplePos="0" relativeHeight="251657216" behindDoc="0" locked="0" layoutInCell="1" allowOverlap="1" wp14:anchorId="48134D48" wp14:editId="775FD8BE">
          <wp:simplePos x="0" y="0"/>
          <wp:positionH relativeFrom="column">
            <wp:posOffset>5104765</wp:posOffset>
          </wp:positionH>
          <wp:positionV relativeFrom="paragraph">
            <wp:posOffset>-723900</wp:posOffset>
          </wp:positionV>
          <wp:extent cx="917575" cy="629920"/>
          <wp:effectExtent l="0" t="0" r="0" b="0"/>
          <wp:wrapTight wrapText="bothSides">
            <wp:wrapPolygon edited="0">
              <wp:start x="8072" y="0"/>
              <wp:lineTo x="5830" y="3266"/>
              <wp:lineTo x="5381" y="6532"/>
              <wp:lineTo x="6278" y="10452"/>
              <wp:lineTo x="0" y="10452"/>
              <wp:lineTo x="0" y="16331"/>
              <wp:lineTo x="1345" y="20903"/>
              <wp:lineTo x="19731" y="20903"/>
              <wp:lineTo x="21077" y="16331"/>
              <wp:lineTo x="21077" y="10452"/>
              <wp:lineTo x="15247" y="10452"/>
              <wp:lineTo x="16144" y="7185"/>
              <wp:lineTo x="15247" y="3266"/>
              <wp:lineTo x="12556" y="0"/>
              <wp:lineTo x="807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2.png"/>
                  <pic:cNvPicPr/>
                </pic:nvPicPr>
                <pic:blipFill>
                  <a:blip r:embed="rId1">
                    <a:extLst>
                      <a:ext uri="{28A0092B-C50C-407E-A947-70E740481C1C}">
                        <a14:useLocalDpi xmlns:a14="http://schemas.microsoft.com/office/drawing/2010/main" val="0"/>
                      </a:ext>
                    </a:extLst>
                  </a:blip>
                  <a:stretch>
                    <a:fillRect/>
                  </a:stretch>
                </pic:blipFill>
                <pic:spPr>
                  <a:xfrm>
                    <a:off x="0" y="0"/>
                    <a:ext cx="917575" cy="62992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CD40" w14:textId="69CC9F80" w:rsidR="00250249" w:rsidRDefault="00250249">
    <w:pPr>
      <w:pStyle w:val="Footer"/>
    </w:pPr>
    <w:r>
      <w:rPr>
        <w:noProof/>
      </w:rPr>
      <mc:AlternateContent>
        <mc:Choice Requires="wps">
          <w:drawing>
            <wp:anchor distT="0" distB="0" distL="114300" distR="114300" simplePos="0" relativeHeight="251667456" behindDoc="0" locked="0" layoutInCell="0" allowOverlap="1" wp14:anchorId="6A0FE783" wp14:editId="196AC545">
              <wp:simplePos x="0" y="0"/>
              <wp:positionH relativeFrom="page">
                <wp:posOffset>0</wp:posOffset>
              </wp:positionH>
              <wp:positionV relativeFrom="page">
                <wp:posOffset>10190480</wp:posOffset>
              </wp:positionV>
              <wp:extent cx="7556500" cy="311785"/>
              <wp:effectExtent l="0" t="0" r="0" b="12065"/>
              <wp:wrapNone/>
              <wp:docPr id="3" name="MSIPCM5b9f4fb9b7abb62c2cd48216" descr="{&quot;HashCode&quot;:904758361,&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22F89D" w14:textId="2643ADC1" w:rsidR="00250249" w:rsidRPr="00250249" w:rsidRDefault="00250249" w:rsidP="00250249">
                          <w:pPr>
                            <w:spacing w:before="0"/>
                            <w:jc w:val="center"/>
                            <w:rPr>
                              <w:rFonts w:ascii="Arial Black" w:hAnsi="Arial Black"/>
                              <w:color w:val="000000"/>
                              <w:sz w:val="20"/>
                            </w:rPr>
                          </w:pPr>
                          <w:r w:rsidRPr="0025024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A0FE783" id="_x0000_t202" coordsize="21600,21600" o:spt="202" path="m,l,21600r21600,l21600,xe">
              <v:stroke joinstyle="miter"/>
              <v:path gradientshapeok="t" o:connecttype="rect"/>
            </v:shapetype>
            <v:shape id="MSIPCM5b9f4fb9b7abb62c2cd48216" o:spid="_x0000_s1027" type="#_x0000_t202" alt="{&quot;HashCode&quot;:904758361,&quot;Height&quot;:842.0,&quot;Width&quot;:595.0,&quot;Placement&quot;:&quot;Footer&quot;,&quot;Index&quot;:&quot;FirstPage&quot;,&quot;Section&quot;:1,&quot;Top&quot;:0.0,&quot;Left&quot;:0.0}" style="position:absolute;margin-left:0;margin-top:802.4pt;width:595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" o:allowincell="f" filled="f" stroked="f" strokeweight=".5pt">
              <v:textbox inset=",0,,0">
                <w:txbxContent>
                  <w:p w14:paraId="4422F89D" w14:textId="2643ADC1" w:rsidR="00250249" w:rsidRPr="00250249" w:rsidRDefault="00250249" w:rsidP="00250249">
                    <w:pPr>
                      <w:spacing w:before="0"/>
                      <w:jc w:val="center"/>
                      <w:rPr>
                        <w:rFonts w:ascii="Arial Black" w:hAnsi="Arial Black"/>
                        <w:color w:val="000000"/>
                        <w:sz w:val="20"/>
                      </w:rPr>
                    </w:pPr>
                    <w:r w:rsidRPr="0025024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707E6" w14:textId="77777777" w:rsidR="000F2850" w:rsidRDefault="000F2850" w:rsidP="00A642F5">
      <w:pPr>
        <w:spacing w:before="0"/>
      </w:pPr>
      <w:r>
        <w:separator/>
      </w:r>
    </w:p>
  </w:footnote>
  <w:footnote w:type="continuationSeparator" w:id="0">
    <w:p w14:paraId="1E02A95D" w14:textId="77777777" w:rsidR="000F2850" w:rsidRDefault="000F2850" w:rsidP="00A642F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E9B9" w14:textId="77777777" w:rsidR="003765E5" w:rsidRDefault="003765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E186" w14:textId="77777777" w:rsidR="003765E5" w:rsidRDefault="003765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ED6E" w14:textId="7FE93377" w:rsidR="002F54AD" w:rsidRDefault="002F1A1B" w:rsidP="003C4FC9">
    <w:pPr>
      <w:pStyle w:val="Header"/>
      <w:tabs>
        <w:tab w:val="clear" w:pos="4513"/>
        <w:tab w:val="clear" w:pos="9026"/>
        <w:tab w:val="left" w:pos="429"/>
        <w:tab w:val="left" w:pos="1540"/>
      </w:tabs>
      <w:rPr>
        <w:noProof/>
        <w:lang w:eastAsia="en-GB"/>
      </w:rPr>
    </w:pPr>
    <w:r>
      <w:rPr>
        <w:noProof/>
        <w:lang w:eastAsia="en-AU"/>
      </w:rPr>
      <w:drawing>
        <wp:anchor distT="0" distB="0" distL="114300" distR="114300" simplePos="0" relativeHeight="251651072" behindDoc="0" locked="0" layoutInCell="1" allowOverlap="1" wp14:anchorId="54AF8841" wp14:editId="30685A30">
          <wp:simplePos x="0" y="0"/>
          <wp:positionH relativeFrom="column">
            <wp:posOffset>-76835</wp:posOffset>
          </wp:positionH>
          <wp:positionV relativeFrom="paragraph">
            <wp:posOffset>-1050925</wp:posOffset>
          </wp:positionV>
          <wp:extent cx="1489710" cy="1023620"/>
          <wp:effectExtent l="0" t="0" r="8890" b="0"/>
          <wp:wrapTight wrapText="bothSides">
            <wp:wrapPolygon edited="0">
              <wp:start x="9575" y="0"/>
              <wp:lineTo x="7366" y="536"/>
              <wp:lineTo x="5524" y="4288"/>
              <wp:lineTo x="5893" y="8576"/>
              <wp:lineTo x="0" y="12328"/>
              <wp:lineTo x="0" y="16079"/>
              <wp:lineTo x="2210" y="17151"/>
              <wp:lineTo x="1473" y="20903"/>
              <wp:lineTo x="19887" y="20903"/>
              <wp:lineTo x="19151" y="17151"/>
              <wp:lineTo x="21361" y="16079"/>
              <wp:lineTo x="21361" y="12328"/>
              <wp:lineTo x="15468" y="8576"/>
              <wp:lineTo x="16205" y="5896"/>
              <wp:lineTo x="14731" y="2680"/>
              <wp:lineTo x="12153" y="0"/>
              <wp:lineTo x="9575"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et 2.png"/>
                  <pic:cNvPicPr/>
                </pic:nvPicPr>
                <pic:blipFill>
                  <a:blip r:embed="rId1">
                    <a:extLst>
                      <a:ext uri="{28A0092B-C50C-407E-A947-70E740481C1C}">
                        <a14:useLocalDpi xmlns:a14="http://schemas.microsoft.com/office/drawing/2010/main" val="0"/>
                      </a:ext>
                    </a:extLst>
                  </a:blip>
                  <a:stretch>
                    <a:fillRect/>
                  </a:stretch>
                </pic:blipFill>
                <pic:spPr>
                  <a:xfrm>
                    <a:off x="0" y="0"/>
                    <a:ext cx="1489710" cy="1023620"/>
                  </a:xfrm>
                  <a:prstGeom prst="rect">
                    <a:avLst/>
                  </a:prstGeom>
                </pic:spPr>
              </pic:pic>
            </a:graphicData>
          </a:graphic>
          <wp14:sizeRelH relativeFrom="page">
            <wp14:pctWidth>0</wp14:pctWidth>
          </wp14:sizeRelH>
          <wp14:sizeRelV relativeFrom="page">
            <wp14:pctHeight>0</wp14:pctHeight>
          </wp14:sizeRelV>
        </wp:anchor>
      </w:drawing>
    </w:r>
    <w:r w:rsidR="00D660DB">
      <w:rPr>
        <w:noProof/>
        <w:lang w:eastAsia="en-AU"/>
      </w:rPr>
      <w:drawing>
        <wp:anchor distT="0" distB="0" distL="114300" distR="114300" simplePos="0" relativeHeight="251655168" behindDoc="1" locked="0" layoutInCell="1" allowOverlap="1" wp14:anchorId="5B38C854" wp14:editId="21C93B50">
          <wp:simplePos x="0" y="0"/>
          <wp:positionH relativeFrom="column">
            <wp:posOffset>3902902</wp:posOffset>
          </wp:positionH>
          <wp:positionV relativeFrom="paragraph">
            <wp:posOffset>-1509203</wp:posOffset>
          </wp:positionV>
          <wp:extent cx="3227705" cy="498729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ypAsset 1.png"/>
                  <pic:cNvPicPr/>
                </pic:nvPicPr>
                <pic:blipFill>
                  <a:blip r:embed="rId2">
                    <a:extLst>
                      <a:ext uri="{28A0092B-C50C-407E-A947-70E740481C1C}">
                        <a14:useLocalDpi xmlns:a14="http://schemas.microsoft.com/office/drawing/2010/main" val="0"/>
                      </a:ext>
                    </a:extLst>
                  </a:blip>
                  <a:stretch>
                    <a:fillRect/>
                  </a:stretch>
                </pic:blipFill>
                <pic:spPr>
                  <a:xfrm>
                    <a:off x="0" y="0"/>
                    <a:ext cx="3227705" cy="4987290"/>
                  </a:xfrm>
                  <a:prstGeom prst="rect">
                    <a:avLst/>
                  </a:prstGeom>
                </pic:spPr>
              </pic:pic>
            </a:graphicData>
          </a:graphic>
          <wp14:sizeRelH relativeFrom="page">
            <wp14:pctWidth>0</wp14:pctWidth>
          </wp14:sizeRelH>
          <wp14:sizeRelV relativeFrom="page">
            <wp14:pctHeight>0</wp14:pctHeight>
          </wp14:sizeRelV>
        </wp:anchor>
      </w:drawing>
    </w:r>
  </w:p>
  <w:p w14:paraId="72B473AB" w14:textId="2E4F0A34" w:rsidR="002F54AD" w:rsidRPr="00F6222C" w:rsidRDefault="002F54AD" w:rsidP="007F4BE3">
    <w:pPr>
      <w:pStyle w:val="Header"/>
      <w:tabs>
        <w:tab w:val="clear" w:pos="4513"/>
        <w:tab w:val="clear" w:pos="9026"/>
        <w:tab w:val="left" w:pos="245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2FE"/>
    <w:multiLevelType w:val="multilevel"/>
    <w:tmpl w:val="168C8252"/>
    <w:lvl w:ilvl="0">
      <w:start w:val="1"/>
      <w:numFmt w:val="decimal"/>
      <w:pStyle w:val="NumberedHeading"/>
      <w:isLgl/>
      <w:lvlText w:val="%1."/>
      <w:lvlJc w:val="left"/>
      <w:pPr>
        <w:tabs>
          <w:tab w:val="num" w:pos="680"/>
        </w:tabs>
        <w:ind w:left="567" w:hanging="567"/>
      </w:pPr>
      <w:rPr>
        <w:rFonts w:ascii="Arial" w:hAnsi="Arial" w:hint="default"/>
        <w:b/>
        <w:i w:val="0"/>
        <w:color w:val="auto"/>
      </w:rPr>
    </w:lvl>
    <w:lvl w:ilvl="1">
      <w:start w:val="1"/>
      <w:numFmt w:val="decimal"/>
      <w:lvlText w:val="%1.%2."/>
      <w:lvlJc w:val="left"/>
      <w:pPr>
        <w:tabs>
          <w:tab w:val="num" w:pos="680"/>
        </w:tabs>
        <w:ind w:left="1361"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BCD4D2A"/>
    <w:multiLevelType w:val="hybridMultilevel"/>
    <w:tmpl w:val="71369588"/>
    <w:lvl w:ilvl="0" w:tplc="7952A092">
      <w:start w:val="1"/>
      <w:numFmt w:val="decimal"/>
      <w:pStyle w:val="NumberedListIndent"/>
      <w:lvlText w:val="%1."/>
      <w:lvlJc w:val="right"/>
      <w:pPr>
        <w:ind w:left="720" w:hanging="210"/>
      </w:pPr>
      <w:rPr>
        <w:rFonts w:ascii="Arial" w:hAnsi="Arial" w:cs="Times New Roman" w:hint="default"/>
        <w:b/>
        <w:i w:val="0"/>
        <w:color w:val="0081C6" w:themeColor="accent1"/>
        <w:sz w:val="18"/>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11763"/>
    <w:multiLevelType w:val="hybridMultilevel"/>
    <w:tmpl w:val="FBFC9CAE"/>
    <w:lvl w:ilvl="0" w:tplc="ED4044F0">
      <w:start w:val="1"/>
      <w:numFmt w:val="bullet"/>
      <w:pStyle w:val="BulletsIndent"/>
      <w:lvlText w:val=""/>
      <w:lvlJc w:val="left"/>
      <w:pPr>
        <w:ind w:left="720" w:hanging="360"/>
      </w:pPr>
      <w:rPr>
        <w:rFonts w:ascii="Symbol" w:hAnsi="Symbol" w:hint="default"/>
        <w:color w:val="0081C6" w:themeColor="accen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86864"/>
    <w:multiLevelType w:val="hybridMultilevel"/>
    <w:tmpl w:val="3208D6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1D596D"/>
    <w:multiLevelType w:val="hybridMultilevel"/>
    <w:tmpl w:val="CF6E6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444CD7"/>
    <w:multiLevelType w:val="multilevel"/>
    <w:tmpl w:val="AF141364"/>
    <w:lvl w:ilvl="0">
      <w:start w:val="1"/>
      <w:numFmt w:val="decimal"/>
      <w:isLgl/>
      <w:lvlText w:val="%1."/>
      <w:lvlJc w:val="left"/>
      <w:pPr>
        <w:tabs>
          <w:tab w:val="num" w:pos="680"/>
        </w:tabs>
        <w:ind w:left="680" w:hanging="680"/>
      </w:pPr>
      <w:rPr>
        <w:rFonts w:ascii="Arial" w:hAnsi="Arial" w:hint="default"/>
        <w:b/>
        <w:i w:val="0"/>
        <w:color w:val="auto"/>
      </w:rPr>
    </w:lvl>
    <w:lvl w:ilvl="1">
      <w:start w:val="1"/>
      <w:numFmt w:val="decimal"/>
      <w:lvlText w:val="%1.%2."/>
      <w:lvlJc w:val="left"/>
      <w:pPr>
        <w:tabs>
          <w:tab w:val="num" w:pos="680"/>
        </w:tabs>
        <w:ind w:left="1361"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9A52A82"/>
    <w:multiLevelType w:val="hybridMultilevel"/>
    <w:tmpl w:val="ACB658D8"/>
    <w:lvl w:ilvl="0" w:tplc="E502FBE2">
      <w:start w:val="1"/>
      <w:numFmt w:val="decimal"/>
      <w:pStyle w:val="NumberedList"/>
      <w:lvlText w:val="%1."/>
      <w:lvlJc w:val="left"/>
      <w:pPr>
        <w:ind w:left="360" w:hanging="360"/>
      </w:pPr>
      <w:rPr>
        <w:rFonts w:ascii="Arial" w:hAnsi="Arial" w:cs="Times New Roman" w:hint="default"/>
        <w:b/>
        <w:i w:val="0"/>
        <w:caps w:val="0"/>
        <w:strike w:val="0"/>
        <w:dstrike w:val="0"/>
        <w:vanish w:val="0"/>
        <w:color w:val="0081C6" w:themeColor="accent1"/>
        <w:sz w:val="18"/>
        <w:vertAlign w:val="baseline"/>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B33D3E"/>
    <w:multiLevelType w:val="hybridMultilevel"/>
    <w:tmpl w:val="782CA72E"/>
    <w:lvl w:ilvl="0" w:tplc="5922F03A">
      <w:start w:val="1"/>
      <w:numFmt w:val="bullet"/>
      <w:pStyle w:val="Bullets"/>
      <w:lvlText w:val=""/>
      <w:lvlJc w:val="left"/>
      <w:pPr>
        <w:ind w:left="340" w:hanging="340"/>
      </w:pPr>
      <w:rPr>
        <w:rFonts w:ascii="Symbol" w:hAnsi="Symbol" w:hint="default"/>
        <w:color w:val="0081C6" w:themeColor="accen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4A6996"/>
    <w:multiLevelType w:val="hybridMultilevel"/>
    <w:tmpl w:val="C5A038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4EEB49C6"/>
    <w:multiLevelType w:val="hybridMultilevel"/>
    <w:tmpl w:val="EF04F76E"/>
    <w:lvl w:ilvl="0" w:tplc="0C090001">
      <w:start w:val="1"/>
      <w:numFmt w:val="bullet"/>
      <w:lvlText w:val=""/>
      <w:lvlJc w:val="left"/>
      <w:pPr>
        <w:ind w:left="360" w:hanging="360"/>
      </w:pPr>
      <w:rPr>
        <w:rFonts w:ascii="Symbol" w:hAnsi="Symbol" w:hint="default"/>
        <w:b/>
        <w:i w:val="0"/>
        <w:caps w:val="0"/>
        <w:strike w:val="0"/>
        <w:dstrike w:val="0"/>
        <w:vanish w:val="0"/>
        <w:color w:val="0081C6" w:themeColor="accent1"/>
        <w:sz w:val="18"/>
        <w:vertAlign w:val="baseline"/>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E67719F"/>
    <w:multiLevelType w:val="multilevel"/>
    <w:tmpl w:val="9378FF04"/>
    <w:lvl w:ilvl="0">
      <w:start w:val="1"/>
      <w:numFmt w:val="decimal"/>
      <w:lvlText w:val="%1."/>
      <w:lvlJc w:val="right"/>
      <w:pPr>
        <w:ind w:left="680" w:hanging="170"/>
      </w:pPr>
      <w:rPr>
        <w:rFonts w:ascii="Arial" w:hAnsi="Arial" w:cs="Times New Roman" w:hint="default"/>
        <w:b/>
        <w:i w:val="0"/>
        <w:color w:val="0081C6" w:themeColor="accent1"/>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C0E2200"/>
    <w:multiLevelType w:val="hybridMultilevel"/>
    <w:tmpl w:val="25F46640"/>
    <w:lvl w:ilvl="0" w:tplc="EA0A32B2">
      <w:numFmt w:val="bullet"/>
      <w:lvlText w:val="•"/>
      <w:lvlJc w:val="left"/>
      <w:pPr>
        <w:ind w:left="360" w:hanging="360"/>
      </w:pPr>
      <w:rPr>
        <w:rFonts w:ascii="Aptos" w:eastAsiaTheme="minorHAnsi" w:hAnsi="Apto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C89145E"/>
    <w:multiLevelType w:val="hybridMultilevel"/>
    <w:tmpl w:val="1960E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65A2714"/>
    <w:multiLevelType w:val="multilevel"/>
    <w:tmpl w:val="BCEC5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5D428F"/>
    <w:multiLevelType w:val="hybridMultilevel"/>
    <w:tmpl w:val="59EAE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64163796">
    <w:abstractNumId w:val="1"/>
  </w:num>
  <w:num w:numId="2" w16cid:durableId="1431580296">
    <w:abstractNumId w:val="6"/>
  </w:num>
  <w:num w:numId="3" w16cid:durableId="167256095">
    <w:abstractNumId w:val="7"/>
  </w:num>
  <w:num w:numId="4" w16cid:durableId="1663123261">
    <w:abstractNumId w:val="2"/>
  </w:num>
  <w:num w:numId="5" w16cid:durableId="345404828">
    <w:abstractNumId w:val="0"/>
  </w:num>
  <w:num w:numId="6" w16cid:durableId="568685957">
    <w:abstractNumId w:val="10"/>
  </w:num>
  <w:num w:numId="7" w16cid:durableId="1121848314">
    <w:abstractNumId w:val="5"/>
  </w:num>
  <w:num w:numId="8" w16cid:durableId="1276207166">
    <w:abstractNumId w:val="7"/>
  </w:num>
  <w:num w:numId="9" w16cid:durableId="179782389">
    <w:abstractNumId w:val="2"/>
  </w:num>
  <w:num w:numId="10" w16cid:durableId="992417357">
    <w:abstractNumId w:val="6"/>
  </w:num>
  <w:num w:numId="11" w16cid:durableId="148717264">
    <w:abstractNumId w:val="1"/>
  </w:num>
  <w:num w:numId="12" w16cid:durableId="934554407">
    <w:abstractNumId w:val="0"/>
  </w:num>
  <w:num w:numId="13" w16cid:durableId="884563017">
    <w:abstractNumId w:val="4"/>
  </w:num>
  <w:num w:numId="14" w16cid:durableId="664434004">
    <w:abstractNumId w:val="7"/>
  </w:num>
  <w:num w:numId="15" w16cid:durableId="1565990780">
    <w:abstractNumId w:val="2"/>
  </w:num>
  <w:num w:numId="16" w16cid:durableId="1315574059">
    <w:abstractNumId w:val="6"/>
  </w:num>
  <w:num w:numId="17" w16cid:durableId="93600391">
    <w:abstractNumId w:val="1"/>
  </w:num>
  <w:num w:numId="18" w16cid:durableId="359821828">
    <w:abstractNumId w:val="0"/>
  </w:num>
  <w:num w:numId="19" w16cid:durableId="1290555763">
    <w:abstractNumId w:val="8"/>
  </w:num>
  <w:num w:numId="20" w16cid:durableId="1139877120">
    <w:abstractNumId w:val="14"/>
  </w:num>
  <w:num w:numId="21" w16cid:durableId="694843351">
    <w:abstractNumId w:val="3"/>
  </w:num>
  <w:num w:numId="22" w16cid:durableId="1780446438">
    <w:abstractNumId w:val="13"/>
  </w:num>
  <w:num w:numId="23" w16cid:durableId="1438451510">
    <w:abstractNumId w:val="12"/>
  </w:num>
  <w:num w:numId="24" w16cid:durableId="1832940284">
    <w:abstractNumId w:val="11"/>
  </w:num>
  <w:num w:numId="25" w16cid:durableId="145197390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TableGrid"/>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23A0"/>
    <w:rsid w:val="00023D07"/>
    <w:rsid w:val="00025BD0"/>
    <w:rsid w:val="0003097E"/>
    <w:rsid w:val="0004640A"/>
    <w:rsid w:val="0006065C"/>
    <w:rsid w:val="00070DDC"/>
    <w:rsid w:val="0009143D"/>
    <w:rsid w:val="00093D0D"/>
    <w:rsid w:val="00095C7A"/>
    <w:rsid w:val="000A44E0"/>
    <w:rsid w:val="000B02F4"/>
    <w:rsid w:val="000C0969"/>
    <w:rsid w:val="000C1E2F"/>
    <w:rsid w:val="000E045D"/>
    <w:rsid w:val="000E1DEC"/>
    <w:rsid w:val="000E493C"/>
    <w:rsid w:val="000E4F1C"/>
    <w:rsid w:val="000F1832"/>
    <w:rsid w:val="000F2850"/>
    <w:rsid w:val="000F2EFA"/>
    <w:rsid w:val="00100929"/>
    <w:rsid w:val="00107891"/>
    <w:rsid w:val="00120DBE"/>
    <w:rsid w:val="00121222"/>
    <w:rsid w:val="00122EDC"/>
    <w:rsid w:val="00137648"/>
    <w:rsid w:val="00146257"/>
    <w:rsid w:val="0015450C"/>
    <w:rsid w:val="00160B8F"/>
    <w:rsid w:val="00162F32"/>
    <w:rsid w:val="00197BE5"/>
    <w:rsid w:val="001A487B"/>
    <w:rsid w:val="001A5627"/>
    <w:rsid w:val="001A6719"/>
    <w:rsid w:val="001B045C"/>
    <w:rsid w:val="001B35E7"/>
    <w:rsid w:val="001B6B00"/>
    <w:rsid w:val="001C1B1D"/>
    <w:rsid w:val="001C519B"/>
    <w:rsid w:val="001C6F0C"/>
    <w:rsid w:val="001F4C50"/>
    <w:rsid w:val="00202706"/>
    <w:rsid w:val="00227D5E"/>
    <w:rsid w:val="00237397"/>
    <w:rsid w:val="002501B1"/>
    <w:rsid w:val="00250249"/>
    <w:rsid w:val="00273D02"/>
    <w:rsid w:val="00294C57"/>
    <w:rsid w:val="002A0706"/>
    <w:rsid w:val="002C1CB3"/>
    <w:rsid w:val="002C6AB4"/>
    <w:rsid w:val="002E5891"/>
    <w:rsid w:val="002F1A1B"/>
    <w:rsid w:val="002F21C2"/>
    <w:rsid w:val="002F54AD"/>
    <w:rsid w:val="0032215A"/>
    <w:rsid w:val="003226AB"/>
    <w:rsid w:val="00334059"/>
    <w:rsid w:val="00334BC9"/>
    <w:rsid w:val="003511A7"/>
    <w:rsid w:val="003535E8"/>
    <w:rsid w:val="00362456"/>
    <w:rsid w:val="003765E5"/>
    <w:rsid w:val="003864C5"/>
    <w:rsid w:val="00386E38"/>
    <w:rsid w:val="00395F3C"/>
    <w:rsid w:val="00396D69"/>
    <w:rsid w:val="003A3AEA"/>
    <w:rsid w:val="003B57EC"/>
    <w:rsid w:val="003C4FC9"/>
    <w:rsid w:val="003C75F4"/>
    <w:rsid w:val="003C79C4"/>
    <w:rsid w:val="003E01DA"/>
    <w:rsid w:val="003E23A0"/>
    <w:rsid w:val="003E3140"/>
    <w:rsid w:val="00423FE5"/>
    <w:rsid w:val="0042650B"/>
    <w:rsid w:val="00453BA7"/>
    <w:rsid w:val="00456792"/>
    <w:rsid w:val="00481CEC"/>
    <w:rsid w:val="00483B1A"/>
    <w:rsid w:val="004934BD"/>
    <w:rsid w:val="00495D7E"/>
    <w:rsid w:val="004A58F2"/>
    <w:rsid w:val="004B1EEA"/>
    <w:rsid w:val="004C302E"/>
    <w:rsid w:val="004C7DD5"/>
    <w:rsid w:val="00502D9E"/>
    <w:rsid w:val="00507E84"/>
    <w:rsid w:val="0052117F"/>
    <w:rsid w:val="00521734"/>
    <w:rsid w:val="005323B7"/>
    <w:rsid w:val="005634C2"/>
    <w:rsid w:val="00570DBD"/>
    <w:rsid w:val="00571223"/>
    <w:rsid w:val="00580147"/>
    <w:rsid w:val="005A3D52"/>
    <w:rsid w:val="005B410A"/>
    <w:rsid w:val="005F0296"/>
    <w:rsid w:val="006044A3"/>
    <w:rsid w:val="00624E78"/>
    <w:rsid w:val="00626465"/>
    <w:rsid w:val="0064029A"/>
    <w:rsid w:val="00680A10"/>
    <w:rsid w:val="0069419B"/>
    <w:rsid w:val="006A2E86"/>
    <w:rsid w:val="006A31B1"/>
    <w:rsid w:val="006A40D9"/>
    <w:rsid w:val="006B3081"/>
    <w:rsid w:val="006B419E"/>
    <w:rsid w:val="006C2AC3"/>
    <w:rsid w:val="006D14EF"/>
    <w:rsid w:val="006D24F0"/>
    <w:rsid w:val="006D3519"/>
    <w:rsid w:val="006D3EEE"/>
    <w:rsid w:val="006F1775"/>
    <w:rsid w:val="006F3837"/>
    <w:rsid w:val="00723CBD"/>
    <w:rsid w:val="0072490F"/>
    <w:rsid w:val="00732424"/>
    <w:rsid w:val="00740E3D"/>
    <w:rsid w:val="00743AD4"/>
    <w:rsid w:val="00790CF5"/>
    <w:rsid w:val="0079685D"/>
    <w:rsid w:val="007B0E2A"/>
    <w:rsid w:val="007B47EA"/>
    <w:rsid w:val="007B74A6"/>
    <w:rsid w:val="007E5314"/>
    <w:rsid w:val="007F4BE3"/>
    <w:rsid w:val="008139DC"/>
    <w:rsid w:val="008207EA"/>
    <w:rsid w:val="00825C18"/>
    <w:rsid w:val="00833925"/>
    <w:rsid w:val="00840A47"/>
    <w:rsid w:val="008473FD"/>
    <w:rsid w:val="00865844"/>
    <w:rsid w:val="0086667B"/>
    <w:rsid w:val="00867743"/>
    <w:rsid w:val="00877540"/>
    <w:rsid w:val="00882DC7"/>
    <w:rsid w:val="00884755"/>
    <w:rsid w:val="0089328A"/>
    <w:rsid w:val="00893922"/>
    <w:rsid w:val="00894DA1"/>
    <w:rsid w:val="0089584C"/>
    <w:rsid w:val="008E2B07"/>
    <w:rsid w:val="008E4023"/>
    <w:rsid w:val="009041A4"/>
    <w:rsid w:val="00905DEC"/>
    <w:rsid w:val="00913E98"/>
    <w:rsid w:val="0091660F"/>
    <w:rsid w:val="00940906"/>
    <w:rsid w:val="00951343"/>
    <w:rsid w:val="00952D9E"/>
    <w:rsid w:val="00972CFF"/>
    <w:rsid w:val="00997284"/>
    <w:rsid w:val="009A21E1"/>
    <w:rsid w:val="009E2A60"/>
    <w:rsid w:val="009E4012"/>
    <w:rsid w:val="00A16AF1"/>
    <w:rsid w:val="00A200E5"/>
    <w:rsid w:val="00A22A9B"/>
    <w:rsid w:val="00A25200"/>
    <w:rsid w:val="00A31C56"/>
    <w:rsid w:val="00A33B8F"/>
    <w:rsid w:val="00A35C81"/>
    <w:rsid w:val="00A36846"/>
    <w:rsid w:val="00A642F5"/>
    <w:rsid w:val="00A74DBB"/>
    <w:rsid w:val="00A76C24"/>
    <w:rsid w:val="00AA1265"/>
    <w:rsid w:val="00AA16A5"/>
    <w:rsid w:val="00AB1162"/>
    <w:rsid w:val="00AC1D54"/>
    <w:rsid w:val="00AC4580"/>
    <w:rsid w:val="00AD1E22"/>
    <w:rsid w:val="00AF272B"/>
    <w:rsid w:val="00B1119B"/>
    <w:rsid w:val="00B17F6F"/>
    <w:rsid w:val="00B23F74"/>
    <w:rsid w:val="00B23FFE"/>
    <w:rsid w:val="00B5241A"/>
    <w:rsid w:val="00B52F52"/>
    <w:rsid w:val="00B67D8B"/>
    <w:rsid w:val="00B67F19"/>
    <w:rsid w:val="00B874FA"/>
    <w:rsid w:val="00B93C0A"/>
    <w:rsid w:val="00BA2E51"/>
    <w:rsid w:val="00BA7C7A"/>
    <w:rsid w:val="00BB673B"/>
    <w:rsid w:val="00BC4095"/>
    <w:rsid w:val="00BC6A65"/>
    <w:rsid w:val="00BE0E67"/>
    <w:rsid w:val="00BE3817"/>
    <w:rsid w:val="00BF0C3C"/>
    <w:rsid w:val="00BF33A0"/>
    <w:rsid w:val="00BF3B00"/>
    <w:rsid w:val="00BF6B19"/>
    <w:rsid w:val="00C10F03"/>
    <w:rsid w:val="00C13A04"/>
    <w:rsid w:val="00C15653"/>
    <w:rsid w:val="00C16800"/>
    <w:rsid w:val="00C274A3"/>
    <w:rsid w:val="00C432CA"/>
    <w:rsid w:val="00C53324"/>
    <w:rsid w:val="00C63743"/>
    <w:rsid w:val="00C74155"/>
    <w:rsid w:val="00C74A32"/>
    <w:rsid w:val="00C80D26"/>
    <w:rsid w:val="00C84BA0"/>
    <w:rsid w:val="00C90D71"/>
    <w:rsid w:val="00C92AC1"/>
    <w:rsid w:val="00C97C03"/>
    <w:rsid w:val="00CA104D"/>
    <w:rsid w:val="00CB1876"/>
    <w:rsid w:val="00CF6533"/>
    <w:rsid w:val="00D0273B"/>
    <w:rsid w:val="00D05902"/>
    <w:rsid w:val="00D34F9A"/>
    <w:rsid w:val="00D63149"/>
    <w:rsid w:val="00D660DB"/>
    <w:rsid w:val="00D74EB4"/>
    <w:rsid w:val="00D86EF5"/>
    <w:rsid w:val="00DA3BB6"/>
    <w:rsid w:val="00DB01C6"/>
    <w:rsid w:val="00DB29DD"/>
    <w:rsid w:val="00DB2CFB"/>
    <w:rsid w:val="00DB4033"/>
    <w:rsid w:val="00DD5FB8"/>
    <w:rsid w:val="00DF7586"/>
    <w:rsid w:val="00E005D8"/>
    <w:rsid w:val="00E10FED"/>
    <w:rsid w:val="00E150C2"/>
    <w:rsid w:val="00E278C5"/>
    <w:rsid w:val="00E33E92"/>
    <w:rsid w:val="00E41D99"/>
    <w:rsid w:val="00E44769"/>
    <w:rsid w:val="00E475FB"/>
    <w:rsid w:val="00E54C16"/>
    <w:rsid w:val="00E62A5B"/>
    <w:rsid w:val="00E71244"/>
    <w:rsid w:val="00E72499"/>
    <w:rsid w:val="00E81AAF"/>
    <w:rsid w:val="00EB4BBB"/>
    <w:rsid w:val="00EC3812"/>
    <w:rsid w:val="00EE6281"/>
    <w:rsid w:val="00F03B3A"/>
    <w:rsid w:val="00F04A0A"/>
    <w:rsid w:val="00F404EA"/>
    <w:rsid w:val="00F6011E"/>
    <w:rsid w:val="00F6021C"/>
    <w:rsid w:val="00F6222C"/>
    <w:rsid w:val="00F702E4"/>
    <w:rsid w:val="00F75756"/>
    <w:rsid w:val="00F75A41"/>
    <w:rsid w:val="00F82431"/>
    <w:rsid w:val="00F839CB"/>
    <w:rsid w:val="00F965AD"/>
    <w:rsid w:val="00FB159C"/>
    <w:rsid w:val="00FD33CC"/>
    <w:rsid w:val="00FE3B42"/>
    <w:rsid w:val="00FE6942"/>
    <w:rsid w:val="00FE6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96AFE2"/>
  <w14:defaultImageDpi w14:val="0"/>
  <w15:docId w15:val="{3464E06A-434C-49D0-A33A-FD635401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heme="minorHAnsi"/>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 w:qFormat="1"/>
    <w:lsdException w:name="Intense Quote" w:uiPriority="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 w:qFormat="1"/>
    <w:lsdException w:name="Intense Emphasis" w:uiPriority="5"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FFE"/>
    <w:pPr>
      <w:spacing w:before="170"/>
    </w:pPr>
    <w:rPr>
      <w:sz w:val="22"/>
    </w:rPr>
  </w:style>
  <w:style w:type="paragraph" w:styleId="Heading1">
    <w:name w:val="heading 1"/>
    <w:basedOn w:val="Normal"/>
    <w:next w:val="Normal"/>
    <w:link w:val="Heading1Char"/>
    <w:uiPriority w:val="2"/>
    <w:qFormat/>
    <w:rsid w:val="00B23FFE"/>
    <w:pPr>
      <w:keepNext/>
      <w:keepLines/>
      <w:tabs>
        <w:tab w:val="left" w:pos="567"/>
      </w:tabs>
      <w:spacing w:before="360" w:after="240"/>
      <w:outlineLvl w:val="0"/>
    </w:pPr>
    <w:rPr>
      <w:rFonts w:eastAsiaTheme="majorEastAsia"/>
      <w:b/>
      <w:color w:val="000000" w:themeColor="text1"/>
      <w:sz w:val="28"/>
      <w:szCs w:val="32"/>
    </w:rPr>
  </w:style>
  <w:style w:type="paragraph" w:styleId="Heading2">
    <w:name w:val="heading 2"/>
    <w:basedOn w:val="Normal"/>
    <w:next w:val="Normal"/>
    <w:link w:val="Heading2Char"/>
    <w:uiPriority w:val="2"/>
    <w:qFormat/>
    <w:rsid w:val="00B23FFE"/>
    <w:pPr>
      <w:keepNext/>
      <w:keepLines/>
      <w:tabs>
        <w:tab w:val="left" w:pos="567"/>
      </w:tabs>
      <w:spacing w:before="240" w:after="120"/>
      <w:outlineLvl w:val="1"/>
    </w:pPr>
    <w:rPr>
      <w:rFonts w:eastAsiaTheme="majorEastAsia"/>
      <w:b/>
      <w:sz w:val="24"/>
      <w:szCs w:val="26"/>
    </w:rPr>
  </w:style>
  <w:style w:type="paragraph" w:styleId="Heading3">
    <w:name w:val="heading 3"/>
    <w:basedOn w:val="Normal"/>
    <w:next w:val="Normal"/>
    <w:link w:val="Heading3Char"/>
    <w:uiPriority w:val="2"/>
    <w:qFormat/>
    <w:rsid w:val="00B23FFE"/>
    <w:pPr>
      <w:keepNext/>
      <w:keepLines/>
      <w:spacing w:before="240" w:after="120"/>
      <w:outlineLvl w:val="2"/>
    </w:pPr>
    <w:rPr>
      <w:rFonts w:eastAsiaTheme="majorEastAsia"/>
      <w:b/>
      <w:sz w:val="20"/>
    </w:rPr>
  </w:style>
  <w:style w:type="paragraph" w:styleId="Heading4">
    <w:name w:val="heading 4"/>
    <w:basedOn w:val="Normal"/>
    <w:next w:val="Normal"/>
    <w:link w:val="Heading4Char"/>
    <w:uiPriority w:val="2"/>
    <w:qFormat/>
    <w:rsid w:val="00B23FFE"/>
    <w:pPr>
      <w:keepNext/>
      <w:keepLines/>
      <w:spacing w:before="240" w:after="120"/>
      <w:outlineLvl w:val="3"/>
    </w:pPr>
    <w:rPr>
      <w:rFonts w:eastAsiaTheme="majorEastAsia"/>
      <w:b/>
      <w:i/>
      <w:iCs/>
      <w:sz w:val="20"/>
    </w:rPr>
  </w:style>
  <w:style w:type="paragraph" w:styleId="Heading5">
    <w:name w:val="heading 5"/>
    <w:basedOn w:val="Normal"/>
    <w:next w:val="Normal"/>
    <w:link w:val="Heading5Char"/>
    <w:uiPriority w:val="9"/>
    <w:unhideWhenUsed/>
    <w:qFormat/>
    <w:rsid w:val="00B23FFE"/>
    <w:pPr>
      <w:keepNext/>
      <w:keepLines/>
      <w:spacing w:before="40"/>
      <w:outlineLvl w:val="4"/>
    </w:pPr>
    <w:rPr>
      <w:rFonts w:asciiTheme="majorHAnsi" w:eastAsiaTheme="majorEastAsia" w:hAnsiTheme="majorHAnsi" w:cstheme="majorBidi"/>
      <w:color w:val="006094" w:themeColor="accent1" w:themeShade="BF"/>
      <w:sz w:val="20"/>
    </w:rPr>
  </w:style>
  <w:style w:type="paragraph" w:styleId="Heading6">
    <w:name w:val="heading 6"/>
    <w:basedOn w:val="Normal"/>
    <w:next w:val="Normal"/>
    <w:link w:val="Heading6Char"/>
    <w:uiPriority w:val="9"/>
    <w:unhideWhenUsed/>
    <w:qFormat/>
    <w:rsid w:val="00B23FFE"/>
    <w:pPr>
      <w:keepNext/>
      <w:keepLines/>
      <w:spacing w:before="40"/>
      <w:outlineLvl w:val="5"/>
    </w:pPr>
    <w:rPr>
      <w:rFonts w:asciiTheme="majorHAnsi" w:eastAsiaTheme="majorEastAsia" w:hAnsiTheme="majorHAnsi" w:cstheme="majorBidi"/>
      <w:color w:val="004062" w:themeColor="accent1" w:themeShade="7F"/>
      <w:sz w:val="20"/>
    </w:rPr>
  </w:style>
  <w:style w:type="paragraph" w:styleId="Heading7">
    <w:name w:val="heading 7"/>
    <w:basedOn w:val="Normal"/>
    <w:next w:val="Normal"/>
    <w:link w:val="Heading7Char"/>
    <w:uiPriority w:val="9"/>
    <w:unhideWhenUsed/>
    <w:qFormat/>
    <w:rsid w:val="00B23FFE"/>
    <w:pPr>
      <w:keepNext/>
      <w:keepLines/>
      <w:spacing w:before="200"/>
      <w:outlineLvl w:val="6"/>
    </w:pPr>
    <w:rPr>
      <w:rFonts w:asciiTheme="majorHAnsi" w:eastAsiaTheme="majorEastAsia" w:hAnsiTheme="majorHAnsi" w:cstheme="majorBidi"/>
      <w:i/>
      <w:iCs/>
      <w:color w:val="404040" w:themeColor="text1" w:themeTint="BF"/>
      <w:sz w:val="20"/>
    </w:rPr>
  </w:style>
  <w:style w:type="paragraph" w:styleId="Heading8">
    <w:name w:val="heading 8"/>
    <w:basedOn w:val="Normal"/>
    <w:next w:val="Normal"/>
    <w:link w:val="Heading8Char"/>
    <w:uiPriority w:val="9"/>
    <w:unhideWhenUsed/>
    <w:qFormat/>
    <w:rsid w:val="00B23FF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locked/>
    <w:rsid w:val="00B23FFE"/>
    <w:rPr>
      <w:rFonts w:eastAsiaTheme="majorEastAsia"/>
      <w:b/>
      <w:color w:val="000000" w:themeColor="text1"/>
      <w:sz w:val="28"/>
      <w:szCs w:val="32"/>
    </w:rPr>
  </w:style>
  <w:style w:type="character" w:customStyle="1" w:styleId="Heading2Char">
    <w:name w:val="Heading 2 Char"/>
    <w:basedOn w:val="DefaultParagraphFont"/>
    <w:link w:val="Heading2"/>
    <w:uiPriority w:val="2"/>
    <w:locked/>
    <w:rsid w:val="00B23FFE"/>
    <w:rPr>
      <w:rFonts w:eastAsiaTheme="majorEastAsia"/>
      <w:b/>
      <w:sz w:val="24"/>
      <w:szCs w:val="26"/>
    </w:rPr>
  </w:style>
  <w:style w:type="character" w:customStyle="1" w:styleId="Heading3Char">
    <w:name w:val="Heading 3 Char"/>
    <w:basedOn w:val="DefaultParagraphFont"/>
    <w:link w:val="Heading3"/>
    <w:uiPriority w:val="2"/>
    <w:locked/>
    <w:rsid w:val="00B23FFE"/>
    <w:rPr>
      <w:rFonts w:eastAsiaTheme="majorEastAsia"/>
      <w:b/>
    </w:rPr>
  </w:style>
  <w:style w:type="character" w:customStyle="1" w:styleId="Heading4Char">
    <w:name w:val="Heading 4 Char"/>
    <w:basedOn w:val="DefaultParagraphFont"/>
    <w:link w:val="Heading4"/>
    <w:uiPriority w:val="2"/>
    <w:locked/>
    <w:rsid w:val="00B23FFE"/>
    <w:rPr>
      <w:rFonts w:eastAsiaTheme="majorEastAsia"/>
      <w:b/>
      <w:i/>
      <w:iCs/>
    </w:rPr>
  </w:style>
  <w:style w:type="paragraph" w:customStyle="1" w:styleId="TextIndent1">
    <w:name w:val="Text Indent 1"/>
    <w:basedOn w:val="Normal"/>
    <w:autoRedefine/>
    <w:uiPriority w:val="1"/>
    <w:qFormat/>
    <w:rsid w:val="00B23FFE"/>
    <w:pPr>
      <w:ind w:left="340"/>
    </w:pPr>
  </w:style>
  <w:style w:type="paragraph" w:customStyle="1" w:styleId="TextIndent2">
    <w:name w:val="Text Indent 2"/>
    <w:basedOn w:val="TextIndent1"/>
    <w:next w:val="TextIndent1"/>
    <w:uiPriority w:val="1"/>
    <w:qFormat/>
    <w:rsid w:val="00B23FFE"/>
    <w:pPr>
      <w:ind w:left="680"/>
    </w:pPr>
  </w:style>
  <w:style w:type="paragraph" w:customStyle="1" w:styleId="Bullets">
    <w:name w:val="Bullets"/>
    <w:basedOn w:val="Normal"/>
    <w:uiPriority w:val="3"/>
    <w:qFormat/>
    <w:rsid w:val="00B23FFE"/>
    <w:pPr>
      <w:numPr>
        <w:numId w:val="14"/>
      </w:numPr>
      <w:spacing w:before="40" w:after="40"/>
    </w:pPr>
  </w:style>
  <w:style w:type="paragraph" w:customStyle="1" w:styleId="BulletsIndent">
    <w:name w:val="Bullets Indent"/>
    <w:basedOn w:val="Bullets"/>
    <w:uiPriority w:val="3"/>
    <w:qFormat/>
    <w:rsid w:val="00B23FFE"/>
    <w:pPr>
      <w:numPr>
        <w:numId w:val="15"/>
      </w:numPr>
    </w:pPr>
  </w:style>
  <w:style w:type="paragraph" w:styleId="Title">
    <w:name w:val="Title"/>
    <w:basedOn w:val="Normal"/>
    <w:next w:val="Normal"/>
    <w:link w:val="TitleChar"/>
    <w:uiPriority w:val="10"/>
    <w:qFormat/>
    <w:rsid w:val="00B23FFE"/>
    <w:pPr>
      <w:spacing w:before="227" w:after="227"/>
      <w:contextualSpacing/>
    </w:pPr>
    <w:rPr>
      <w:rFonts w:eastAsiaTheme="majorEastAsia"/>
      <w:b/>
      <w:color w:val="0081C6" w:themeColor="accent1"/>
      <w:spacing w:val="-10"/>
      <w:kern w:val="28"/>
      <w:sz w:val="56"/>
      <w:szCs w:val="56"/>
    </w:rPr>
  </w:style>
  <w:style w:type="character" w:customStyle="1" w:styleId="TitleChar">
    <w:name w:val="Title Char"/>
    <w:basedOn w:val="DefaultParagraphFont"/>
    <w:link w:val="Title"/>
    <w:uiPriority w:val="10"/>
    <w:locked/>
    <w:rsid w:val="00B23FFE"/>
    <w:rPr>
      <w:rFonts w:eastAsiaTheme="majorEastAsia"/>
      <w:b/>
      <w:color w:val="0081C6" w:themeColor="accent1"/>
      <w:spacing w:val="-10"/>
      <w:kern w:val="28"/>
      <w:sz w:val="56"/>
      <w:szCs w:val="56"/>
    </w:rPr>
  </w:style>
  <w:style w:type="paragraph" w:customStyle="1" w:styleId="Title2">
    <w:name w:val="Title 2"/>
    <w:basedOn w:val="Title"/>
    <w:next w:val="Normal"/>
    <w:uiPriority w:val="2"/>
    <w:qFormat/>
    <w:rsid w:val="00B23FFE"/>
    <w:rPr>
      <w:sz w:val="40"/>
    </w:rPr>
  </w:style>
  <w:style w:type="paragraph" w:customStyle="1" w:styleId="NumberedList">
    <w:name w:val="Numbered List"/>
    <w:basedOn w:val="Bullets"/>
    <w:uiPriority w:val="3"/>
    <w:qFormat/>
    <w:rsid w:val="00B23FFE"/>
    <w:pPr>
      <w:numPr>
        <w:numId w:val="16"/>
      </w:numPr>
    </w:pPr>
  </w:style>
  <w:style w:type="table" w:styleId="TableGrid">
    <w:name w:val="Table Grid"/>
    <w:basedOn w:val="TableNormal"/>
    <w:uiPriority w:val="39"/>
    <w:rsid w:val="00B52F52"/>
    <w:rPr>
      <w:rFonts w:cs="Times New Roman"/>
      <w:sz w:val="18"/>
    </w:rPr>
    <w:tblPr>
      <w:tblBorders>
        <w:insideH w:val="single" w:sz="4" w:space="0" w:color="494A4C" w:themeColor="accent6" w:themeShade="80"/>
        <w:insideV w:val="single" w:sz="4" w:space="0" w:color="494A4C" w:themeColor="accent6" w:themeShade="80"/>
      </w:tblBorders>
      <w:tblCellMar>
        <w:top w:w="28" w:type="dxa"/>
        <w:bottom w:w="28" w:type="dxa"/>
      </w:tblCellMar>
    </w:tblPr>
    <w:tcPr>
      <w:shd w:val="clear" w:color="auto" w:fill="E9E9EA" w:themeFill="accent6" w:themeFillTint="33"/>
      <w:vAlign w:val="center"/>
    </w:tcPr>
    <w:tblStylePr w:type="firstRow">
      <w:pPr>
        <w:jc w:val="left"/>
      </w:pPr>
      <w:rPr>
        <w:rFonts w:ascii="Arial" w:hAnsi="Arial" w:cs="Times New Roman"/>
        <w:b w:val="0"/>
        <w:color w:val="FFFFFF" w:themeColor="background1"/>
        <w:sz w:val="21"/>
      </w:rPr>
      <w:tblPr/>
      <w:tcPr>
        <w:tcBorders>
          <w:bottom w:val="nil"/>
          <w:insideH w:val="nil"/>
          <w:insideV w:val="nil"/>
        </w:tcBorders>
        <w:shd w:val="clear" w:color="auto" w:fill="0081C6" w:themeFill="accent1"/>
      </w:tcPr>
    </w:tblStylePr>
    <w:tblStylePr w:type="firstCol">
      <w:pPr>
        <w:jc w:val="left"/>
      </w:pPr>
      <w:rPr>
        <w:rFonts w:ascii="Arial" w:hAnsi="Arial" w:cs="Times New Roman"/>
        <w:b w:val="0"/>
        <w:color w:val="FFFFFF" w:themeColor="background1"/>
        <w:sz w:val="18"/>
      </w:rPr>
      <w:tblPr/>
      <w:tcPr>
        <w:tcBorders>
          <w:top w:val="nil"/>
          <w:left w:val="nil"/>
          <w:bottom w:val="nil"/>
          <w:right w:val="nil"/>
          <w:insideH w:val="single" w:sz="4" w:space="0" w:color="494A4C" w:themeColor="accent6" w:themeShade="80"/>
          <w:insideV w:val="nil"/>
          <w:tl2br w:val="nil"/>
          <w:tr2bl w:val="nil"/>
        </w:tcBorders>
        <w:shd w:val="clear" w:color="auto" w:fill="F68A33" w:themeFill="accent2"/>
      </w:tcPr>
    </w:tblStylePr>
  </w:style>
  <w:style w:type="paragraph" w:customStyle="1" w:styleId="TableHeader">
    <w:name w:val="Table Header"/>
    <w:basedOn w:val="Normal"/>
    <w:uiPriority w:val="4"/>
    <w:qFormat/>
    <w:rsid w:val="00B23FFE"/>
    <w:pPr>
      <w:spacing w:before="0"/>
    </w:pPr>
    <w:rPr>
      <w:b/>
      <w:color w:val="FFFFFF" w:themeColor="background1"/>
      <w:sz w:val="21"/>
    </w:rPr>
  </w:style>
  <w:style w:type="paragraph" w:customStyle="1" w:styleId="TableSubhead">
    <w:name w:val="Table Sub head"/>
    <w:basedOn w:val="TableHeader"/>
    <w:uiPriority w:val="4"/>
    <w:qFormat/>
    <w:rsid w:val="00B23FFE"/>
  </w:style>
  <w:style w:type="paragraph" w:customStyle="1" w:styleId="CCYPText">
    <w:name w:val="CCYP Text"/>
    <w:basedOn w:val="Normal"/>
    <w:uiPriority w:val="9"/>
    <w:unhideWhenUsed/>
    <w:qFormat/>
    <w:rsid w:val="00B23FFE"/>
  </w:style>
  <w:style w:type="paragraph" w:customStyle="1" w:styleId="TableText">
    <w:name w:val="Table Text"/>
    <w:basedOn w:val="Normal"/>
    <w:uiPriority w:val="4"/>
    <w:qFormat/>
    <w:rsid w:val="00B23FFE"/>
    <w:pPr>
      <w:spacing w:before="0"/>
    </w:pPr>
  </w:style>
  <w:style w:type="table" w:customStyle="1" w:styleId="TableGridLight1">
    <w:name w:val="Table Grid Light1"/>
    <w:basedOn w:val="TableNormal"/>
    <w:uiPriority w:val="40"/>
    <w:rsid w:val="000E493C"/>
    <w:rPr>
      <w:rFonts w:cs="Calibri"/>
      <w:sz w:val="18"/>
    </w:rPr>
    <w:tblPr>
      <w:tblBorders>
        <w:insideH w:val="single" w:sz="4" w:space="0" w:color="494A4C" w:themeColor="accent6" w:themeShade="80"/>
        <w:insideV w:val="single" w:sz="4" w:space="0" w:color="494A4C" w:themeColor="accent6" w:themeShade="80"/>
      </w:tblBorders>
      <w:tblCellMar>
        <w:top w:w="28" w:type="dxa"/>
        <w:bottom w:w="28" w:type="dxa"/>
      </w:tblCellMar>
    </w:tblPr>
    <w:tcPr>
      <w:shd w:val="clear" w:color="auto" w:fill="E9E9EA" w:themeFill="accent6" w:themeFillTint="33"/>
      <w:vAlign w:val="center"/>
    </w:tcPr>
  </w:style>
  <w:style w:type="table" w:customStyle="1" w:styleId="PlainTable11">
    <w:name w:val="Plain Table 11"/>
    <w:aliases w:val="CCYP Table 2"/>
    <w:basedOn w:val="TableNormal"/>
    <w:uiPriority w:val="41"/>
    <w:rsid w:val="00B52F52"/>
    <w:rPr>
      <w:rFonts w:cs="Calibri"/>
      <w:sz w:val="18"/>
    </w:rPr>
    <w:tblPr>
      <w:tblStyleRowBandSize w:val="1"/>
      <w:tblStyleColBandSize w:val="1"/>
      <w:tblBorders>
        <w:insideH w:val="single" w:sz="4" w:space="0" w:color="494A4C" w:themeColor="accent6" w:themeShade="80"/>
        <w:insideV w:val="single" w:sz="4" w:space="0" w:color="494A4C" w:themeColor="accent6" w:themeShade="80"/>
      </w:tblBorders>
      <w:tblCellMar>
        <w:top w:w="28" w:type="dxa"/>
        <w:bottom w:w="28" w:type="dxa"/>
      </w:tblCellMar>
    </w:tblPr>
    <w:tcPr>
      <w:vAlign w:val="center"/>
    </w:tcPr>
    <w:tblStylePr w:type="firstRow">
      <w:rPr>
        <w:rFonts w:ascii="Arial" w:hAnsi="Arial" w:cs="Calibri"/>
        <w:b w:val="0"/>
        <w:bCs/>
        <w:sz w:val="18"/>
      </w:rPr>
      <w:tblPr/>
      <w:tcPr>
        <w:tcBorders>
          <w:top w:val="nil"/>
          <w:left w:val="nil"/>
          <w:bottom w:val="nil"/>
          <w:right w:val="nil"/>
          <w:insideH w:val="single" w:sz="2" w:space="0" w:color="auto"/>
          <w:insideV w:val="nil"/>
        </w:tcBorders>
        <w:shd w:val="clear" w:color="auto" w:fill="0081C6" w:themeFill="accent1"/>
      </w:tcPr>
    </w:tblStylePr>
    <w:tblStylePr w:type="lastRow">
      <w:rPr>
        <w:rFonts w:cs="Calibri"/>
        <w:b/>
        <w:bCs/>
      </w:rPr>
      <w:tblPr/>
      <w:tcPr>
        <w:tcBorders>
          <w:top w:val="double" w:sz="4" w:space="0" w:color="BFBFBF" w:themeColor="background1" w:themeShade="BF"/>
        </w:tcBorders>
      </w:tcPr>
    </w:tblStylePr>
    <w:tblStylePr w:type="firstCol">
      <w:rPr>
        <w:rFonts w:cs="Calibri"/>
        <w:b w:val="0"/>
        <w:bCs/>
      </w:rPr>
    </w:tblStylePr>
    <w:tblStylePr w:type="lastCol">
      <w:rPr>
        <w:rFonts w:cs="Calibri"/>
        <w:b/>
        <w:bCs/>
      </w:rPr>
    </w:tblStylePr>
    <w:tblStylePr w:type="band1Vert">
      <w:rPr>
        <w:rFonts w:cs="Calibri"/>
      </w:rPr>
      <w:tblPr/>
      <w:tcPr>
        <w:shd w:val="clear" w:color="auto" w:fill="F2F2F2" w:themeFill="background1" w:themeFillShade="F2"/>
      </w:tcPr>
    </w:tblStylePr>
    <w:tblStylePr w:type="band1Horz">
      <w:rPr>
        <w:rFonts w:cs="Calibri"/>
      </w:rPr>
      <w:tblPr/>
      <w:tcPr>
        <w:shd w:val="clear" w:color="auto" w:fill="F2F2F2" w:themeFill="background1" w:themeFillShade="F2"/>
      </w:tcPr>
    </w:tblStylePr>
  </w:style>
  <w:style w:type="paragraph" w:customStyle="1" w:styleId="TableTextBold">
    <w:name w:val="Table Text Bold"/>
    <w:basedOn w:val="TableText"/>
    <w:uiPriority w:val="4"/>
    <w:qFormat/>
    <w:rsid w:val="00B23FFE"/>
    <w:rPr>
      <w:b/>
      <w:bCs/>
    </w:rPr>
  </w:style>
  <w:style w:type="paragraph" w:customStyle="1" w:styleId="NumberedListIndent">
    <w:name w:val="Numbered List Indent"/>
    <w:basedOn w:val="BulletsIndent"/>
    <w:uiPriority w:val="3"/>
    <w:qFormat/>
    <w:rsid w:val="00B23FFE"/>
    <w:pPr>
      <w:numPr>
        <w:numId w:val="17"/>
      </w:numPr>
    </w:pPr>
  </w:style>
  <w:style w:type="table" w:customStyle="1" w:styleId="PlainTable21">
    <w:name w:val="Plain Table 21"/>
    <w:basedOn w:val="TableNormal"/>
    <w:uiPriority w:val="42"/>
    <w:rsid w:val="00C16800"/>
    <w:pPr>
      <w:jc w:val="center"/>
    </w:pPr>
    <w:rPr>
      <w:rFonts w:cs="Calibri"/>
      <w:sz w:val="16"/>
    </w:rPr>
    <w:tblPr>
      <w:tblStyleRowBandSize w:val="1"/>
      <w:tblStyleColBandSize w:val="1"/>
    </w:tblPr>
    <w:tcPr>
      <w:vAlign w:val="center"/>
    </w:tcPr>
    <w:tblStylePr w:type="firstRow">
      <w:rPr>
        <w:rFonts w:cs="Calibri"/>
        <w:b w:val="0"/>
        <w:bCs/>
      </w:rPr>
      <w:tblPr/>
      <w:tcPr>
        <w:tcBorders>
          <w:top w:val="nil"/>
          <w:left w:val="nil"/>
          <w:bottom w:val="nil"/>
          <w:right w:val="nil"/>
          <w:insideH w:val="nil"/>
          <w:insideV w:val="nil"/>
          <w:tl2br w:val="nil"/>
          <w:tr2bl w:val="nil"/>
        </w:tcBorders>
      </w:tcPr>
    </w:tblStylePr>
    <w:tblStylePr w:type="lastRow">
      <w:rPr>
        <w:rFonts w:cs="Calibri"/>
        <w:b/>
        <w:bCs/>
      </w:rPr>
      <w:tblPr/>
      <w:tcPr>
        <w:tcBorders>
          <w:top w:val="single" w:sz="4" w:space="0" w:color="7F7F7F" w:themeColor="text1" w:themeTint="80"/>
        </w:tcBorders>
      </w:tcPr>
    </w:tblStylePr>
    <w:tblStylePr w:type="firstCol">
      <w:rPr>
        <w:rFonts w:cs="Calibri"/>
        <w:b/>
        <w:bCs/>
      </w:rPr>
      <w:tblPr/>
      <w:tcPr>
        <w:tcBorders>
          <w:top w:val="nil"/>
          <w:left w:val="nil"/>
          <w:bottom w:val="nil"/>
          <w:right w:val="nil"/>
        </w:tcBorders>
      </w:tcPr>
    </w:tblStylePr>
    <w:tblStylePr w:type="lastCol">
      <w:rPr>
        <w:rFonts w:cs="Calibri"/>
        <w:b/>
        <w:bCs/>
      </w:rPr>
    </w:tblStylePr>
    <w:tblStylePr w:type="band1Vert">
      <w:rPr>
        <w:rFonts w:cs="Calibri"/>
      </w:rPr>
      <w:tblPr/>
      <w:tcPr>
        <w:tcBorders>
          <w:left w:val="single" w:sz="4" w:space="0" w:color="7F7F7F" w:themeColor="text1" w:themeTint="80"/>
          <w:right w:val="single" w:sz="4" w:space="0" w:color="7F7F7F" w:themeColor="text1" w:themeTint="80"/>
        </w:tcBorders>
      </w:tcPr>
    </w:tblStylePr>
    <w:tblStylePr w:type="band2Vert">
      <w:rPr>
        <w:rFonts w:cs="Calibri"/>
      </w:rPr>
      <w:tblPr/>
      <w:tcPr>
        <w:tcBorders>
          <w:top w:val="single" w:sz="4" w:space="0" w:color="494A4C" w:themeColor="accent6" w:themeShade="80"/>
          <w:left w:val="nil"/>
          <w:bottom w:val="single" w:sz="4" w:space="0" w:color="494A4C" w:themeColor="accent6" w:themeShade="80"/>
          <w:right w:val="nil"/>
          <w:insideH w:val="nil"/>
          <w:insideV w:val="nil"/>
          <w:tl2br w:val="nil"/>
          <w:tr2bl w:val="nil"/>
        </w:tcBorders>
      </w:tcPr>
    </w:tblStylePr>
    <w:tblStylePr w:type="band1Horz">
      <w:rPr>
        <w:rFonts w:cs="Calibri"/>
      </w:rPr>
      <w:tblPr/>
      <w:tcPr>
        <w:tcBorders>
          <w:top w:val="single" w:sz="4" w:space="0" w:color="auto"/>
          <w:left w:val="single" w:sz="4" w:space="0" w:color="auto"/>
          <w:bottom w:val="single" w:sz="4" w:space="0" w:color="auto"/>
          <w:right w:val="single" w:sz="4" w:space="0" w:color="auto"/>
        </w:tcBorders>
      </w:tcPr>
    </w:tblStylePr>
    <w:tblStylePr w:type="band2Horz">
      <w:tblPr/>
      <w:tcPr>
        <w:shd w:val="clear" w:color="auto" w:fill="FFFFFF" w:themeFill="background1"/>
      </w:tcPr>
    </w:tblStylePr>
  </w:style>
  <w:style w:type="character" w:styleId="Hyperlink">
    <w:name w:val="Hyperlink"/>
    <w:basedOn w:val="DefaultParagraphFont"/>
    <w:uiPriority w:val="99"/>
    <w:unhideWhenUsed/>
    <w:rsid w:val="00120DBE"/>
    <w:rPr>
      <w:rFonts w:cs="Times New Roman"/>
      <w:color w:val="0563C1" w:themeColor="hyperlink"/>
      <w:u w:val="single"/>
    </w:rPr>
  </w:style>
  <w:style w:type="table" w:customStyle="1" w:styleId="PlainTable31">
    <w:name w:val="Plain Table 31"/>
    <w:basedOn w:val="TableNormal"/>
    <w:uiPriority w:val="43"/>
    <w:rsid w:val="004B1EE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4B1EE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4B1EE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rsid w:val="004B1EE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4B1EEA"/>
    <w:tblPr>
      <w:tblStyleRowBandSize w:val="1"/>
      <w:tblStyleColBandSize w:val="1"/>
      <w:tblBorders>
        <w:top w:val="single" w:sz="4" w:space="0" w:color="82D3FF" w:themeColor="accent1" w:themeTint="66"/>
        <w:left w:val="single" w:sz="4" w:space="0" w:color="82D3FF" w:themeColor="accent1" w:themeTint="66"/>
        <w:bottom w:val="single" w:sz="4" w:space="0" w:color="82D3FF" w:themeColor="accent1" w:themeTint="66"/>
        <w:right w:val="single" w:sz="4" w:space="0" w:color="82D3FF" w:themeColor="accent1" w:themeTint="66"/>
        <w:insideH w:val="single" w:sz="4" w:space="0" w:color="82D3FF" w:themeColor="accent1" w:themeTint="66"/>
        <w:insideV w:val="single" w:sz="4" w:space="0" w:color="82D3FF" w:themeColor="accent1" w:themeTint="66"/>
      </w:tblBorders>
    </w:tblPr>
    <w:tblStylePr w:type="firstRow">
      <w:rPr>
        <w:b/>
        <w:bCs/>
      </w:rPr>
      <w:tblPr/>
      <w:tcPr>
        <w:tcBorders>
          <w:bottom w:val="single" w:sz="12" w:space="0" w:color="43BDFF" w:themeColor="accent1" w:themeTint="99"/>
        </w:tcBorders>
      </w:tcPr>
    </w:tblStylePr>
    <w:tblStylePr w:type="lastRow">
      <w:rPr>
        <w:b/>
        <w:bCs/>
      </w:rPr>
      <w:tblPr/>
      <w:tcPr>
        <w:tcBorders>
          <w:top w:val="double" w:sz="2" w:space="0" w:color="43BD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4B1EEA"/>
    <w:tblPr>
      <w:tblStyleRowBandSize w:val="1"/>
      <w:tblStyleColBandSize w:val="1"/>
      <w:tblBorders>
        <w:top w:val="single" w:sz="4" w:space="0" w:color="FBCFAD" w:themeColor="accent2" w:themeTint="66"/>
        <w:left w:val="single" w:sz="4" w:space="0" w:color="FBCFAD" w:themeColor="accent2" w:themeTint="66"/>
        <w:bottom w:val="single" w:sz="4" w:space="0" w:color="FBCFAD" w:themeColor="accent2" w:themeTint="66"/>
        <w:right w:val="single" w:sz="4" w:space="0" w:color="FBCFAD" w:themeColor="accent2" w:themeTint="66"/>
        <w:insideH w:val="single" w:sz="4" w:space="0" w:color="FBCFAD" w:themeColor="accent2" w:themeTint="66"/>
        <w:insideV w:val="single" w:sz="4" w:space="0" w:color="FBCFAD" w:themeColor="accent2" w:themeTint="66"/>
      </w:tblBorders>
    </w:tblPr>
    <w:tblStylePr w:type="firstRow">
      <w:rPr>
        <w:b/>
        <w:bCs/>
      </w:rPr>
      <w:tblPr/>
      <w:tcPr>
        <w:tcBorders>
          <w:bottom w:val="single" w:sz="12" w:space="0" w:color="F9B884" w:themeColor="accent2" w:themeTint="99"/>
        </w:tcBorders>
      </w:tcPr>
    </w:tblStylePr>
    <w:tblStylePr w:type="lastRow">
      <w:rPr>
        <w:b/>
        <w:bCs/>
      </w:rPr>
      <w:tblPr/>
      <w:tcPr>
        <w:tcBorders>
          <w:top w:val="double" w:sz="2" w:space="0" w:color="F9B88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4B1EEA"/>
    <w:tblPr>
      <w:tblStyleRowBandSize w:val="1"/>
      <w:tblStyleColBandSize w:val="1"/>
      <w:tblBorders>
        <w:top w:val="single" w:sz="4" w:space="0" w:color="FEE2A0" w:themeColor="accent3" w:themeTint="66"/>
        <w:left w:val="single" w:sz="4" w:space="0" w:color="FEE2A0" w:themeColor="accent3" w:themeTint="66"/>
        <w:bottom w:val="single" w:sz="4" w:space="0" w:color="FEE2A0" w:themeColor="accent3" w:themeTint="66"/>
        <w:right w:val="single" w:sz="4" w:space="0" w:color="FEE2A0" w:themeColor="accent3" w:themeTint="66"/>
        <w:insideH w:val="single" w:sz="4" w:space="0" w:color="FEE2A0" w:themeColor="accent3" w:themeTint="66"/>
        <w:insideV w:val="single" w:sz="4" w:space="0" w:color="FEE2A0" w:themeColor="accent3" w:themeTint="66"/>
      </w:tblBorders>
    </w:tblPr>
    <w:tblStylePr w:type="firstRow">
      <w:rPr>
        <w:b/>
        <w:bCs/>
      </w:rPr>
      <w:tblPr/>
      <w:tcPr>
        <w:tcBorders>
          <w:bottom w:val="single" w:sz="12" w:space="0" w:color="FDD471" w:themeColor="accent3" w:themeTint="99"/>
        </w:tcBorders>
      </w:tcPr>
    </w:tblStylePr>
    <w:tblStylePr w:type="lastRow">
      <w:rPr>
        <w:b/>
        <w:bCs/>
      </w:rPr>
      <w:tblPr/>
      <w:tcPr>
        <w:tcBorders>
          <w:top w:val="double" w:sz="2" w:space="0" w:color="FDD471"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4B1EEA"/>
    <w:tblPr>
      <w:tblStyleRowBandSize w:val="1"/>
      <w:tblStyleColBandSize w:val="1"/>
      <w:tblBorders>
        <w:top w:val="single" w:sz="4" w:space="0" w:color="F8ABA7" w:themeColor="accent4" w:themeTint="66"/>
        <w:left w:val="single" w:sz="4" w:space="0" w:color="F8ABA7" w:themeColor="accent4" w:themeTint="66"/>
        <w:bottom w:val="single" w:sz="4" w:space="0" w:color="F8ABA7" w:themeColor="accent4" w:themeTint="66"/>
        <w:right w:val="single" w:sz="4" w:space="0" w:color="F8ABA7" w:themeColor="accent4" w:themeTint="66"/>
        <w:insideH w:val="single" w:sz="4" w:space="0" w:color="F8ABA7" w:themeColor="accent4" w:themeTint="66"/>
        <w:insideV w:val="single" w:sz="4" w:space="0" w:color="F8ABA7" w:themeColor="accent4" w:themeTint="66"/>
      </w:tblBorders>
    </w:tblPr>
    <w:tblStylePr w:type="firstRow">
      <w:rPr>
        <w:b/>
        <w:bCs/>
      </w:rPr>
      <w:tblPr/>
      <w:tcPr>
        <w:tcBorders>
          <w:bottom w:val="single" w:sz="12" w:space="0" w:color="F4827B" w:themeColor="accent4" w:themeTint="99"/>
        </w:tcBorders>
      </w:tcPr>
    </w:tblStylePr>
    <w:tblStylePr w:type="lastRow">
      <w:rPr>
        <w:b/>
        <w:bCs/>
      </w:rPr>
      <w:tblPr/>
      <w:tcPr>
        <w:tcBorders>
          <w:top w:val="double" w:sz="2" w:space="0" w:color="F4827B"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4B1EEA"/>
    <w:tblPr>
      <w:tblStyleRowBandSize w:val="1"/>
      <w:tblStyleColBandSize w:val="1"/>
      <w:tblBorders>
        <w:top w:val="single" w:sz="4" w:space="0" w:color="79FFDD" w:themeColor="accent5" w:themeTint="66"/>
        <w:left w:val="single" w:sz="4" w:space="0" w:color="79FFDD" w:themeColor="accent5" w:themeTint="66"/>
        <w:bottom w:val="single" w:sz="4" w:space="0" w:color="79FFDD" w:themeColor="accent5" w:themeTint="66"/>
        <w:right w:val="single" w:sz="4" w:space="0" w:color="79FFDD" w:themeColor="accent5" w:themeTint="66"/>
        <w:insideH w:val="single" w:sz="4" w:space="0" w:color="79FFDD" w:themeColor="accent5" w:themeTint="66"/>
        <w:insideV w:val="single" w:sz="4" w:space="0" w:color="79FFDD" w:themeColor="accent5" w:themeTint="66"/>
      </w:tblBorders>
    </w:tblPr>
    <w:tblStylePr w:type="firstRow">
      <w:rPr>
        <w:b/>
        <w:bCs/>
      </w:rPr>
      <w:tblPr/>
      <w:tcPr>
        <w:tcBorders>
          <w:bottom w:val="single" w:sz="12" w:space="0" w:color="36FFCD" w:themeColor="accent5" w:themeTint="99"/>
        </w:tcBorders>
      </w:tcPr>
    </w:tblStylePr>
    <w:tblStylePr w:type="lastRow">
      <w:rPr>
        <w:b/>
        <w:bCs/>
      </w:rPr>
      <w:tblPr/>
      <w:tcPr>
        <w:tcBorders>
          <w:top w:val="double" w:sz="2" w:space="0" w:color="36FFCD"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4B1EEA"/>
    <w:tblPr>
      <w:tblStyleRowBandSize w:val="1"/>
      <w:tblStyleColBandSize w:val="1"/>
      <w:tblBorders>
        <w:top w:val="single" w:sz="4" w:space="0" w:color="D3D4D5" w:themeColor="accent6" w:themeTint="66"/>
        <w:left w:val="single" w:sz="4" w:space="0" w:color="D3D4D5" w:themeColor="accent6" w:themeTint="66"/>
        <w:bottom w:val="single" w:sz="4" w:space="0" w:color="D3D4D5" w:themeColor="accent6" w:themeTint="66"/>
        <w:right w:val="single" w:sz="4" w:space="0" w:color="D3D4D5" w:themeColor="accent6" w:themeTint="66"/>
        <w:insideH w:val="single" w:sz="4" w:space="0" w:color="D3D4D5" w:themeColor="accent6" w:themeTint="66"/>
        <w:insideV w:val="single" w:sz="4" w:space="0" w:color="D3D4D5" w:themeColor="accent6" w:themeTint="66"/>
      </w:tblBorders>
    </w:tblPr>
    <w:tblStylePr w:type="firstRow">
      <w:rPr>
        <w:b/>
        <w:bCs/>
      </w:rPr>
      <w:tblPr/>
      <w:tcPr>
        <w:tcBorders>
          <w:bottom w:val="single" w:sz="12" w:space="0" w:color="BEBFC1" w:themeColor="accent6" w:themeTint="99"/>
        </w:tcBorders>
      </w:tcPr>
    </w:tblStylePr>
    <w:tblStylePr w:type="lastRow">
      <w:rPr>
        <w:b/>
        <w:bCs/>
      </w:rPr>
      <w:tblPr/>
      <w:tcPr>
        <w:tcBorders>
          <w:top w:val="double" w:sz="2" w:space="0" w:color="BEBFC1" w:themeColor="accent6"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C16800"/>
    <w:rPr>
      <w:color w:val="954F72" w:themeColor="followedHyperlink"/>
      <w:u w:val="single"/>
    </w:rPr>
  </w:style>
  <w:style w:type="table" w:customStyle="1" w:styleId="CCYPInfoBar">
    <w:name w:val="CCYP Info Bar"/>
    <w:basedOn w:val="TableNormal"/>
    <w:uiPriority w:val="99"/>
    <w:rsid w:val="003C75F4"/>
    <w:pPr>
      <w:jc w:val="center"/>
    </w:pPr>
    <w:rPr>
      <w:color w:val="262626" w:themeColor="text1" w:themeTint="D9"/>
      <w:sz w:val="14"/>
    </w:rPr>
    <w:tblPr>
      <w:tblStyleRowBandSize w:val="1"/>
      <w:tblStyleColBandSize w:val="1"/>
      <w:tblCellMar>
        <w:left w:w="0" w:type="dxa"/>
        <w:right w:w="0" w:type="dxa"/>
      </w:tblCellMar>
    </w:tblPr>
    <w:tcPr>
      <w:tcMar>
        <w:left w:w="0" w:type="dxa"/>
        <w:right w:w="0" w:type="dxa"/>
      </w:tcMar>
      <w:vAlign w:val="center"/>
    </w:tcPr>
    <w:tblStylePr w:type="firstCol">
      <w:tblPr/>
      <w:tcPr>
        <w:tcBorders>
          <w:top w:val="single" w:sz="4" w:space="0" w:color="auto"/>
          <w:left w:val="single" w:sz="4" w:space="0" w:color="auto"/>
          <w:bottom w:val="single" w:sz="4" w:space="0" w:color="auto"/>
          <w:right w:val="single" w:sz="4" w:space="0" w:color="auto"/>
        </w:tcBorders>
      </w:tcPr>
    </w:tblStylePr>
    <w:tblStylePr w:type="band2Vert">
      <w:tblPr/>
      <w:tcPr>
        <w:tcBorders>
          <w:top w:val="single" w:sz="4" w:space="0" w:color="494A4C" w:themeColor="accent6" w:themeShade="80"/>
          <w:left w:val="single" w:sz="4" w:space="0" w:color="494A4C" w:themeColor="accent6" w:themeShade="80"/>
          <w:bottom w:val="single" w:sz="4" w:space="0" w:color="494A4C" w:themeColor="accent6" w:themeShade="80"/>
          <w:right w:val="single" w:sz="4" w:space="0" w:color="494A4C" w:themeColor="accent6" w:themeShade="80"/>
        </w:tcBorders>
      </w:tcPr>
    </w:tblStylePr>
    <w:tblStylePr w:type="band2Horz">
      <w:tblPr/>
      <w:tcPr>
        <w:tcBorders>
          <w:top w:val="nil"/>
          <w:left w:val="nil"/>
          <w:bottom w:val="nil"/>
          <w:right w:val="nil"/>
        </w:tcBorders>
        <w:vAlign w:val="top"/>
      </w:tcPr>
    </w:tblStylePr>
  </w:style>
  <w:style w:type="paragraph" w:styleId="Header">
    <w:name w:val="header"/>
    <w:basedOn w:val="Normal"/>
    <w:link w:val="HeaderChar"/>
    <w:uiPriority w:val="99"/>
    <w:unhideWhenUsed/>
    <w:rsid w:val="00A642F5"/>
    <w:pPr>
      <w:tabs>
        <w:tab w:val="center" w:pos="4513"/>
        <w:tab w:val="right" w:pos="9026"/>
      </w:tabs>
      <w:spacing w:before="0"/>
    </w:pPr>
  </w:style>
  <w:style w:type="character" w:customStyle="1" w:styleId="HeaderChar">
    <w:name w:val="Header Char"/>
    <w:basedOn w:val="DefaultParagraphFont"/>
    <w:link w:val="Header"/>
    <w:uiPriority w:val="99"/>
    <w:rsid w:val="00A642F5"/>
    <w:rPr>
      <w:rFonts w:ascii="Arial" w:hAnsi="Arial" w:cs="Times New Roman"/>
      <w:color w:val="000000" w:themeColor="text1"/>
      <w:sz w:val="18"/>
    </w:rPr>
  </w:style>
  <w:style w:type="paragraph" w:styleId="Footer">
    <w:name w:val="footer"/>
    <w:basedOn w:val="Normal"/>
    <w:link w:val="FooterChar"/>
    <w:uiPriority w:val="99"/>
    <w:unhideWhenUsed/>
    <w:rsid w:val="00A642F5"/>
    <w:pPr>
      <w:tabs>
        <w:tab w:val="center" w:pos="4513"/>
        <w:tab w:val="right" w:pos="9026"/>
      </w:tabs>
      <w:spacing w:before="0"/>
    </w:pPr>
  </w:style>
  <w:style w:type="character" w:customStyle="1" w:styleId="FooterChar">
    <w:name w:val="Footer Char"/>
    <w:basedOn w:val="DefaultParagraphFont"/>
    <w:link w:val="Footer"/>
    <w:uiPriority w:val="99"/>
    <w:rsid w:val="00A642F5"/>
    <w:rPr>
      <w:rFonts w:ascii="Arial" w:hAnsi="Arial" w:cs="Times New Roman"/>
      <w:color w:val="000000" w:themeColor="text1"/>
      <w:sz w:val="18"/>
    </w:rPr>
  </w:style>
  <w:style w:type="paragraph" w:customStyle="1" w:styleId="TableTextInfo">
    <w:name w:val="Table Text Info"/>
    <w:basedOn w:val="CCYPText"/>
    <w:uiPriority w:val="4"/>
    <w:qFormat/>
    <w:rsid w:val="00B23FFE"/>
    <w:pPr>
      <w:spacing w:before="0"/>
      <w:jc w:val="center"/>
    </w:pPr>
    <w:rPr>
      <w:color w:val="262626" w:themeColor="text1" w:themeTint="D9"/>
      <w:sz w:val="14"/>
    </w:rPr>
  </w:style>
  <w:style w:type="paragraph" w:customStyle="1" w:styleId="p1">
    <w:name w:val="p1"/>
    <w:basedOn w:val="Normal"/>
    <w:uiPriority w:val="9"/>
    <w:rsid w:val="00952D9E"/>
    <w:pPr>
      <w:spacing w:before="86"/>
      <w:jc w:val="center"/>
    </w:pPr>
    <w:rPr>
      <w:rFonts w:cs="Arial"/>
      <w:sz w:val="11"/>
      <w:szCs w:val="11"/>
      <w:lang w:eastAsia="en-GB"/>
    </w:rPr>
  </w:style>
  <w:style w:type="character" w:styleId="PageNumber">
    <w:name w:val="page number"/>
    <w:basedOn w:val="DefaultParagraphFont"/>
    <w:uiPriority w:val="99"/>
    <w:semiHidden/>
    <w:unhideWhenUsed/>
    <w:rsid w:val="008E2B07"/>
  </w:style>
  <w:style w:type="character" w:styleId="Strong">
    <w:name w:val="Strong"/>
    <w:basedOn w:val="DefaultParagraphFont"/>
    <w:uiPriority w:val="5"/>
    <w:qFormat/>
    <w:rsid w:val="00B23FFE"/>
    <w:rPr>
      <w:b/>
      <w:bCs/>
    </w:rPr>
  </w:style>
  <w:style w:type="paragraph" w:styleId="BalloonText">
    <w:name w:val="Balloon Text"/>
    <w:basedOn w:val="Normal"/>
    <w:link w:val="BalloonTextChar"/>
    <w:uiPriority w:val="99"/>
    <w:semiHidden/>
    <w:unhideWhenUsed/>
    <w:rsid w:val="00570DBD"/>
    <w:pPr>
      <w:spacing w:before="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570DBD"/>
    <w:rPr>
      <w:rFonts w:ascii="Lucida Grande" w:hAnsi="Lucida Grande" w:cs="Lucida Grande"/>
      <w:color w:val="000000" w:themeColor="text1"/>
      <w:sz w:val="18"/>
      <w:szCs w:val="18"/>
    </w:rPr>
  </w:style>
  <w:style w:type="paragraph" w:styleId="NormalWeb">
    <w:name w:val="Normal (Web)"/>
    <w:basedOn w:val="Normal"/>
    <w:uiPriority w:val="99"/>
    <w:semiHidden/>
    <w:unhideWhenUsed/>
    <w:rsid w:val="005A3D52"/>
    <w:pPr>
      <w:spacing w:before="100" w:beforeAutospacing="1" w:after="100" w:afterAutospacing="1"/>
    </w:pPr>
    <w:rPr>
      <w:rFonts w:ascii="Times New Roman" w:eastAsiaTheme="minorEastAsia" w:hAnsi="Times New Roman"/>
      <w:sz w:val="24"/>
      <w:lang w:val="en-US"/>
    </w:rPr>
  </w:style>
  <w:style w:type="table" w:customStyle="1" w:styleId="TableGridLight2">
    <w:name w:val="Table Grid Light2"/>
    <w:basedOn w:val="TableNormal"/>
    <w:uiPriority w:val="40"/>
    <w:rsid w:val="00723C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723C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723C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8Char">
    <w:name w:val="Heading 8 Char"/>
    <w:basedOn w:val="DefaultParagraphFont"/>
    <w:link w:val="Heading8"/>
    <w:uiPriority w:val="9"/>
    <w:rsid w:val="00B23FFE"/>
    <w:rPr>
      <w:rFonts w:asciiTheme="majorHAnsi" w:eastAsiaTheme="majorEastAsia" w:hAnsiTheme="majorHAnsi" w:cstheme="majorBidi"/>
      <w:color w:val="272727" w:themeColor="text1" w:themeTint="D8"/>
      <w:sz w:val="21"/>
      <w:szCs w:val="21"/>
    </w:rPr>
  </w:style>
  <w:style w:type="paragraph" w:styleId="Subtitle">
    <w:name w:val="Subtitle"/>
    <w:basedOn w:val="Normal"/>
    <w:next w:val="Normal"/>
    <w:link w:val="SubtitleChar"/>
    <w:uiPriority w:val="9"/>
    <w:qFormat/>
    <w:rsid w:val="00B23FF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9"/>
    <w:rsid w:val="00B23FFE"/>
    <w:rPr>
      <w:rFonts w:asciiTheme="minorHAnsi" w:eastAsiaTheme="minorEastAsia" w:hAnsiTheme="minorHAnsi" w:cstheme="minorBidi"/>
      <w:color w:val="5A5A5A" w:themeColor="text1" w:themeTint="A5"/>
      <w:spacing w:val="15"/>
      <w:sz w:val="22"/>
      <w:szCs w:val="22"/>
    </w:rPr>
  </w:style>
  <w:style w:type="paragraph" w:customStyle="1" w:styleId="NumberedHeading">
    <w:name w:val="Numbered Heading"/>
    <w:basedOn w:val="Heading1"/>
    <w:uiPriority w:val="2"/>
    <w:qFormat/>
    <w:rsid w:val="00B23FFE"/>
    <w:pPr>
      <w:numPr>
        <w:numId w:val="18"/>
      </w:numPr>
      <w:spacing w:before="160" w:after="160"/>
    </w:pPr>
    <w:rPr>
      <w:color w:val="auto"/>
    </w:rPr>
  </w:style>
  <w:style w:type="character" w:customStyle="1" w:styleId="Heading5Char">
    <w:name w:val="Heading 5 Char"/>
    <w:basedOn w:val="DefaultParagraphFont"/>
    <w:link w:val="Heading5"/>
    <w:uiPriority w:val="9"/>
    <w:rsid w:val="00B23FFE"/>
    <w:rPr>
      <w:rFonts w:asciiTheme="majorHAnsi" w:eastAsiaTheme="majorEastAsia" w:hAnsiTheme="majorHAnsi" w:cstheme="majorBidi"/>
      <w:color w:val="006094" w:themeColor="accent1" w:themeShade="BF"/>
    </w:rPr>
  </w:style>
  <w:style w:type="character" w:customStyle="1" w:styleId="Heading6Char">
    <w:name w:val="Heading 6 Char"/>
    <w:basedOn w:val="DefaultParagraphFont"/>
    <w:link w:val="Heading6"/>
    <w:uiPriority w:val="9"/>
    <w:rsid w:val="00B23FFE"/>
    <w:rPr>
      <w:rFonts w:asciiTheme="majorHAnsi" w:eastAsiaTheme="majorEastAsia" w:hAnsiTheme="majorHAnsi" w:cstheme="majorBidi"/>
      <w:color w:val="004062" w:themeColor="accent1" w:themeShade="7F"/>
    </w:rPr>
  </w:style>
  <w:style w:type="character" w:styleId="Emphasis">
    <w:name w:val="Emphasis"/>
    <w:basedOn w:val="DefaultParagraphFont"/>
    <w:uiPriority w:val="5"/>
    <w:qFormat/>
    <w:rsid w:val="00B23FFE"/>
    <w:rPr>
      <w:i/>
      <w:iCs/>
    </w:rPr>
  </w:style>
  <w:style w:type="character" w:styleId="IntenseEmphasis">
    <w:name w:val="Intense Emphasis"/>
    <w:basedOn w:val="DefaultParagraphFont"/>
    <w:uiPriority w:val="5"/>
    <w:qFormat/>
    <w:rsid w:val="00B23FFE"/>
    <w:rPr>
      <w:b/>
      <w:bCs/>
      <w:i/>
      <w:iCs/>
      <w:color w:val="0081C6" w:themeColor="accent1"/>
    </w:rPr>
  </w:style>
  <w:style w:type="character" w:styleId="SubtleEmphasis">
    <w:name w:val="Subtle Emphasis"/>
    <w:basedOn w:val="DefaultParagraphFont"/>
    <w:uiPriority w:val="5"/>
    <w:qFormat/>
    <w:rsid w:val="00B23FFE"/>
    <w:rPr>
      <w:i/>
      <w:iCs/>
      <w:color w:val="808080" w:themeColor="text1" w:themeTint="7F"/>
    </w:rPr>
  </w:style>
  <w:style w:type="paragraph" w:styleId="Quote">
    <w:name w:val="Quote"/>
    <w:basedOn w:val="Normal"/>
    <w:next w:val="Normal"/>
    <w:link w:val="QuoteChar"/>
    <w:uiPriority w:val="5"/>
    <w:qFormat/>
    <w:rsid w:val="00B23FFE"/>
    <w:rPr>
      <w:i/>
      <w:iCs/>
      <w:color w:val="000000" w:themeColor="text1"/>
      <w:sz w:val="20"/>
    </w:rPr>
  </w:style>
  <w:style w:type="character" w:customStyle="1" w:styleId="QuoteChar">
    <w:name w:val="Quote Char"/>
    <w:basedOn w:val="DefaultParagraphFont"/>
    <w:link w:val="Quote"/>
    <w:uiPriority w:val="5"/>
    <w:rsid w:val="00B23FFE"/>
    <w:rPr>
      <w:i/>
      <w:iCs/>
      <w:color w:val="000000" w:themeColor="text1"/>
    </w:rPr>
  </w:style>
  <w:style w:type="character" w:styleId="SubtleReference">
    <w:name w:val="Subtle Reference"/>
    <w:basedOn w:val="DefaultParagraphFont"/>
    <w:uiPriority w:val="31"/>
    <w:qFormat/>
    <w:rsid w:val="00B23FFE"/>
    <w:rPr>
      <w:smallCaps/>
      <w:color w:val="F68A33" w:themeColor="accent2"/>
      <w:u w:val="single"/>
    </w:rPr>
  </w:style>
  <w:style w:type="paragraph" w:styleId="IntenseQuote">
    <w:name w:val="Intense Quote"/>
    <w:basedOn w:val="Normal"/>
    <w:next w:val="Normal"/>
    <w:link w:val="IntenseQuoteChar"/>
    <w:uiPriority w:val="5"/>
    <w:qFormat/>
    <w:rsid w:val="00B23FFE"/>
    <w:pPr>
      <w:pBdr>
        <w:bottom w:val="single" w:sz="4" w:space="4" w:color="0081C6" w:themeColor="accent1"/>
      </w:pBdr>
      <w:spacing w:before="200" w:after="280"/>
      <w:ind w:left="936" w:right="936"/>
    </w:pPr>
    <w:rPr>
      <w:b/>
      <w:bCs/>
      <w:i/>
      <w:iCs/>
      <w:color w:val="0081C6" w:themeColor="accent1"/>
      <w:sz w:val="20"/>
    </w:rPr>
  </w:style>
  <w:style w:type="character" w:customStyle="1" w:styleId="IntenseQuoteChar">
    <w:name w:val="Intense Quote Char"/>
    <w:basedOn w:val="DefaultParagraphFont"/>
    <w:link w:val="IntenseQuote"/>
    <w:uiPriority w:val="5"/>
    <w:rsid w:val="00B23FFE"/>
    <w:rPr>
      <w:b/>
      <w:bCs/>
      <w:i/>
      <w:iCs/>
      <w:color w:val="0081C6" w:themeColor="accent1"/>
    </w:rPr>
  </w:style>
  <w:style w:type="character" w:customStyle="1" w:styleId="Heading7Char">
    <w:name w:val="Heading 7 Char"/>
    <w:basedOn w:val="DefaultParagraphFont"/>
    <w:link w:val="Heading7"/>
    <w:uiPriority w:val="9"/>
    <w:rsid w:val="00B23FFE"/>
    <w:rPr>
      <w:rFonts w:asciiTheme="majorHAnsi" w:eastAsiaTheme="majorEastAsia" w:hAnsiTheme="majorHAnsi" w:cstheme="majorBidi"/>
      <w:i/>
      <w:iCs/>
      <w:color w:val="404040" w:themeColor="text1" w:themeTint="BF"/>
    </w:rPr>
  </w:style>
  <w:style w:type="character" w:styleId="IntenseReference">
    <w:name w:val="Intense Reference"/>
    <w:basedOn w:val="DefaultParagraphFont"/>
    <w:uiPriority w:val="32"/>
    <w:qFormat/>
    <w:rsid w:val="00B23FFE"/>
    <w:rPr>
      <w:b/>
      <w:bCs/>
      <w:smallCaps/>
      <w:color w:val="F68A33" w:themeColor="accent2"/>
      <w:spacing w:val="5"/>
      <w:u w:val="single"/>
    </w:rPr>
  </w:style>
  <w:style w:type="character" w:styleId="BookTitle">
    <w:name w:val="Book Title"/>
    <w:basedOn w:val="DefaultParagraphFont"/>
    <w:uiPriority w:val="33"/>
    <w:qFormat/>
    <w:rsid w:val="00B23FFE"/>
    <w:rPr>
      <w:b/>
      <w:bCs/>
      <w:smallCaps/>
      <w:spacing w:val="5"/>
    </w:rPr>
  </w:style>
  <w:style w:type="paragraph" w:styleId="ListParagraph">
    <w:name w:val="List Paragraph"/>
    <w:basedOn w:val="Normal"/>
    <w:uiPriority w:val="34"/>
    <w:qFormat/>
    <w:rsid w:val="00B23FFE"/>
    <w:pPr>
      <w:ind w:left="720"/>
      <w:contextualSpacing/>
    </w:pPr>
  </w:style>
  <w:style w:type="paragraph" w:styleId="NoSpacing">
    <w:name w:val="No Spacing"/>
    <w:uiPriority w:val="9"/>
    <w:qFormat/>
    <w:rsid w:val="00B23FFE"/>
  </w:style>
  <w:style w:type="paragraph" w:customStyle="1" w:styleId="DHHSbody">
    <w:name w:val="DHHS body"/>
    <w:rsid w:val="00B23FFE"/>
    <w:pPr>
      <w:spacing w:after="120" w:line="270" w:lineRule="atLeast"/>
    </w:pPr>
    <w:rPr>
      <w:rFonts w:eastAsia="Times" w:cs="Times New Roman"/>
    </w:rPr>
  </w:style>
  <w:style w:type="paragraph" w:styleId="FootnoteText">
    <w:name w:val="footnote text"/>
    <w:basedOn w:val="Normal"/>
    <w:link w:val="FootnoteTextChar"/>
    <w:uiPriority w:val="99"/>
    <w:semiHidden/>
    <w:unhideWhenUsed/>
    <w:rsid w:val="00AA16A5"/>
    <w:pPr>
      <w:spacing w:before="0"/>
    </w:pPr>
    <w:rPr>
      <w:sz w:val="20"/>
    </w:rPr>
  </w:style>
  <w:style w:type="character" w:customStyle="1" w:styleId="FootnoteTextChar">
    <w:name w:val="Footnote Text Char"/>
    <w:basedOn w:val="DefaultParagraphFont"/>
    <w:link w:val="FootnoteText"/>
    <w:uiPriority w:val="99"/>
    <w:semiHidden/>
    <w:rsid w:val="00AA16A5"/>
  </w:style>
  <w:style w:type="character" w:styleId="FootnoteReference">
    <w:name w:val="footnote reference"/>
    <w:basedOn w:val="DefaultParagraphFont"/>
    <w:uiPriority w:val="99"/>
    <w:semiHidden/>
    <w:unhideWhenUsed/>
    <w:rsid w:val="00AA16A5"/>
    <w:rPr>
      <w:vertAlign w:val="superscript"/>
    </w:rPr>
  </w:style>
  <w:style w:type="character" w:styleId="CommentReference">
    <w:name w:val="annotation reference"/>
    <w:basedOn w:val="DefaultParagraphFont"/>
    <w:uiPriority w:val="99"/>
    <w:semiHidden/>
    <w:unhideWhenUsed/>
    <w:rsid w:val="004C302E"/>
    <w:rPr>
      <w:sz w:val="16"/>
      <w:szCs w:val="16"/>
    </w:rPr>
  </w:style>
  <w:style w:type="paragraph" w:styleId="CommentText">
    <w:name w:val="annotation text"/>
    <w:basedOn w:val="Normal"/>
    <w:link w:val="CommentTextChar"/>
    <w:uiPriority w:val="99"/>
    <w:unhideWhenUsed/>
    <w:rsid w:val="004C302E"/>
    <w:rPr>
      <w:sz w:val="20"/>
    </w:rPr>
  </w:style>
  <w:style w:type="character" w:customStyle="1" w:styleId="CommentTextChar">
    <w:name w:val="Comment Text Char"/>
    <w:basedOn w:val="DefaultParagraphFont"/>
    <w:link w:val="CommentText"/>
    <w:uiPriority w:val="99"/>
    <w:rsid w:val="004C302E"/>
  </w:style>
  <w:style w:type="paragraph" w:styleId="CommentSubject">
    <w:name w:val="annotation subject"/>
    <w:basedOn w:val="CommentText"/>
    <w:next w:val="CommentText"/>
    <w:link w:val="CommentSubjectChar"/>
    <w:uiPriority w:val="99"/>
    <w:semiHidden/>
    <w:unhideWhenUsed/>
    <w:rsid w:val="004C302E"/>
    <w:rPr>
      <w:b/>
      <w:bCs/>
    </w:rPr>
  </w:style>
  <w:style w:type="character" w:customStyle="1" w:styleId="CommentSubjectChar">
    <w:name w:val="Comment Subject Char"/>
    <w:basedOn w:val="CommentTextChar"/>
    <w:link w:val="CommentSubject"/>
    <w:uiPriority w:val="99"/>
    <w:semiHidden/>
    <w:rsid w:val="004C302E"/>
    <w:rPr>
      <w:b/>
      <w:bCs/>
    </w:rPr>
  </w:style>
  <w:style w:type="paragraph" w:styleId="Revision">
    <w:name w:val="Revision"/>
    <w:hidden/>
    <w:uiPriority w:val="99"/>
    <w:semiHidden/>
    <w:rsid w:val="00867743"/>
    <w:rPr>
      <w:sz w:val="22"/>
    </w:rPr>
  </w:style>
  <w:style w:type="character" w:styleId="UnresolvedMention">
    <w:name w:val="Unresolved Mention"/>
    <w:basedOn w:val="DefaultParagraphFont"/>
    <w:uiPriority w:val="99"/>
    <w:semiHidden/>
    <w:unhideWhenUsed/>
    <w:rsid w:val="00107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6630">
      <w:bodyDiv w:val="1"/>
      <w:marLeft w:val="0"/>
      <w:marRight w:val="0"/>
      <w:marTop w:val="0"/>
      <w:marBottom w:val="0"/>
      <w:divBdr>
        <w:top w:val="none" w:sz="0" w:space="0" w:color="auto"/>
        <w:left w:val="none" w:sz="0" w:space="0" w:color="auto"/>
        <w:bottom w:val="none" w:sz="0" w:space="0" w:color="auto"/>
        <w:right w:val="none" w:sz="0" w:space="0" w:color="auto"/>
      </w:divBdr>
    </w:div>
    <w:div w:id="148061955">
      <w:bodyDiv w:val="1"/>
      <w:marLeft w:val="0"/>
      <w:marRight w:val="0"/>
      <w:marTop w:val="0"/>
      <w:marBottom w:val="0"/>
      <w:divBdr>
        <w:top w:val="none" w:sz="0" w:space="0" w:color="auto"/>
        <w:left w:val="none" w:sz="0" w:space="0" w:color="auto"/>
        <w:bottom w:val="none" w:sz="0" w:space="0" w:color="auto"/>
        <w:right w:val="none" w:sz="0" w:space="0" w:color="auto"/>
      </w:divBdr>
    </w:div>
    <w:div w:id="348682061">
      <w:bodyDiv w:val="1"/>
      <w:marLeft w:val="0"/>
      <w:marRight w:val="0"/>
      <w:marTop w:val="0"/>
      <w:marBottom w:val="0"/>
      <w:divBdr>
        <w:top w:val="none" w:sz="0" w:space="0" w:color="auto"/>
        <w:left w:val="none" w:sz="0" w:space="0" w:color="auto"/>
        <w:bottom w:val="none" w:sz="0" w:space="0" w:color="auto"/>
        <w:right w:val="none" w:sz="0" w:space="0" w:color="auto"/>
      </w:divBdr>
    </w:div>
    <w:div w:id="838882524">
      <w:bodyDiv w:val="1"/>
      <w:marLeft w:val="0"/>
      <w:marRight w:val="0"/>
      <w:marTop w:val="0"/>
      <w:marBottom w:val="0"/>
      <w:divBdr>
        <w:top w:val="none" w:sz="0" w:space="0" w:color="auto"/>
        <w:left w:val="none" w:sz="0" w:space="0" w:color="auto"/>
        <w:bottom w:val="none" w:sz="0" w:space="0" w:color="auto"/>
        <w:right w:val="none" w:sz="0" w:space="0" w:color="auto"/>
      </w:divBdr>
    </w:div>
    <w:div w:id="862476058">
      <w:bodyDiv w:val="1"/>
      <w:marLeft w:val="0"/>
      <w:marRight w:val="0"/>
      <w:marTop w:val="0"/>
      <w:marBottom w:val="0"/>
      <w:divBdr>
        <w:top w:val="none" w:sz="0" w:space="0" w:color="auto"/>
        <w:left w:val="none" w:sz="0" w:space="0" w:color="auto"/>
        <w:bottom w:val="none" w:sz="0" w:space="0" w:color="auto"/>
        <w:right w:val="none" w:sz="0" w:space="0" w:color="auto"/>
      </w:divBdr>
    </w:div>
    <w:div w:id="980765153">
      <w:bodyDiv w:val="1"/>
      <w:marLeft w:val="0"/>
      <w:marRight w:val="0"/>
      <w:marTop w:val="0"/>
      <w:marBottom w:val="0"/>
      <w:divBdr>
        <w:top w:val="none" w:sz="0" w:space="0" w:color="auto"/>
        <w:left w:val="none" w:sz="0" w:space="0" w:color="auto"/>
        <w:bottom w:val="none" w:sz="0" w:space="0" w:color="auto"/>
        <w:right w:val="none" w:sz="0" w:space="0" w:color="auto"/>
      </w:divBdr>
    </w:div>
    <w:div w:id="1307974842">
      <w:bodyDiv w:val="1"/>
      <w:marLeft w:val="0"/>
      <w:marRight w:val="0"/>
      <w:marTop w:val="0"/>
      <w:marBottom w:val="0"/>
      <w:divBdr>
        <w:top w:val="none" w:sz="0" w:space="0" w:color="auto"/>
        <w:left w:val="none" w:sz="0" w:space="0" w:color="auto"/>
        <w:bottom w:val="none" w:sz="0" w:space="0" w:color="auto"/>
        <w:right w:val="none" w:sz="0" w:space="0" w:color="auto"/>
      </w:divBdr>
    </w:div>
    <w:div w:id="1363823410">
      <w:bodyDiv w:val="1"/>
      <w:marLeft w:val="0"/>
      <w:marRight w:val="0"/>
      <w:marTop w:val="0"/>
      <w:marBottom w:val="0"/>
      <w:divBdr>
        <w:top w:val="none" w:sz="0" w:space="0" w:color="auto"/>
        <w:left w:val="none" w:sz="0" w:space="0" w:color="auto"/>
        <w:bottom w:val="none" w:sz="0" w:space="0" w:color="auto"/>
        <w:right w:val="none" w:sz="0" w:space="0" w:color="auto"/>
      </w:divBdr>
    </w:div>
    <w:div w:id="14765271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cyp.vic.gov.au/inquiries/systemic-inquiries/criminal-justice-inquir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CYP">
      <a:dk1>
        <a:srgbClr val="000000"/>
      </a:dk1>
      <a:lt1>
        <a:srgbClr val="FFFFFF"/>
      </a:lt1>
      <a:dk2>
        <a:srgbClr val="4D4D4F"/>
      </a:dk2>
      <a:lt2>
        <a:srgbClr val="D1D3D3"/>
      </a:lt2>
      <a:accent1>
        <a:srgbClr val="0081C6"/>
      </a:accent1>
      <a:accent2>
        <a:srgbClr val="F68A33"/>
      </a:accent2>
      <a:accent3>
        <a:srgbClr val="FDB913"/>
      </a:accent3>
      <a:accent4>
        <a:srgbClr val="EE3024"/>
      </a:accent4>
      <a:accent5>
        <a:srgbClr val="00B085"/>
      </a:accent5>
      <a:accent6>
        <a:srgbClr val="939598"/>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e5776d85-c662-4def-89d7-9678839d8b1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4DFD4D0C795A4B90A0432412690D80" ma:contentTypeVersion="14" ma:contentTypeDescription="Create a new document." ma:contentTypeScope="" ma:versionID="d254e0bc5dda2621ba8695eed8d14c7d">
  <xsd:schema xmlns:xsd="http://www.w3.org/2001/XMLSchema" xmlns:xs="http://www.w3.org/2001/XMLSchema" xmlns:p="http://schemas.microsoft.com/office/2006/metadata/properties" xmlns:ns2="e5776d85-c662-4def-89d7-9678839d8b11" xmlns:ns3="5ce0f2b5-5be5-4508-bce9-d7011ece0659" targetNamespace="http://schemas.microsoft.com/office/2006/metadata/properties" ma:root="true" ma:fieldsID="6c5be871a619af119d3a5a0e29349d04" ns2:_="" ns3:_="">
    <xsd:import namespace="e5776d85-c662-4def-89d7-9678839d8b11"/>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76d85-c662-4def-89d7-9678839d8b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2c66e81-4634-43ef-996a-04328cedda92}" ma:internalName="TaxCatchAll" ma:showField="CatchAllData" ma:web="eb01abfd-c7e7-4106-8d9a-a2be1f84f6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84CEC5-4DC0-48C6-BB2B-0DD99D3998A0}">
  <ds:schemaRefs>
    <ds:schemaRef ds:uri="http://schemas.openxmlformats.org/officeDocument/2006/bibliography"/>
  </ds:schemaRefs>
</ds:datastoreItem>
</file>

<file path=customXml/itemProps2.xml><?xml version="1.0" encoding="utf-8"?>
<ds:datastoreItem xmlns:ds="http://schemas.openxmlformats.org/officeDocument/2006/customXml" ds:itemID="{1447B6E9-4EA5-412D-B6E9-4DDD8BFDFFAA}">
  <ds:schemaRefs>
    <ds:schemaRef ds:uri="http://schemas.microsoft.com/office/2006/metadata/properties"/>
    <ds:schemaRef ds:uri="http://schemas.microsoft.com/office/infopath/2007/PartnerControls"/>
    <ds:schemaRef ds:uri="5ce0f2b5-5be5-4508-bce9-d7011ece0659"/>
    <ds:schemaRef ds:uri="e5776d85-c662-4def-89d7-9678839d8b11"/>
  </ds:schemaRefs>
</ds:datastoreItem>
</file>

<file path=customXml/itemProps3.xml><?xml version="1.0" encoding="utf-8"?>
<ds:datastoreItem xmlns:ds="http://schemas.openxmlformats.org/officeDocument/2006/customXml" ds:itemID="{E9A6CF00-9DBD-48D4-B423-8DDC9C8FD579}">
  <ds:schemaRefs>
    <ds:schemaRef ds:uri="http://schemas.microsoft.com/sharepoint/v3/contenttype/forms"/>
  </ds:schemaRefs>
</ds:datastoreItem>
</file>

<file path=customXml/itemProps4.xml><?xml version="1.0" encoding="utf-8"?>
<ds:datastoreItem xmlns:ds="http://schemas.openxmlformats.org/officeDocument/2006/customXml" ds:itemID="{D07927C3-7BFD-4D6D-8E05-2C37D9B04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76d85-c662-4def-89d7-9678839d8b11"/>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1076</Words>
  <Characters>6135</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lgon0407</dc:creator>
  <cp:lastModifiedBy>Stephanie Georgalas (CCYP)</cp:lastModifiedBy>
  <cp:revision>2</cp:revision>
  <cp:lastPrinted>2019-01-28T23:14:00Z</cp:lastPrinted>
  <dcterms:created xsi:type="dcterms:W3CDTF">2026-07-30T01:08:00Z</dcterms:created>
  <dcterms:modified xsi:type="dcterms:W3CDTF">2026-07-30T01:08:00Z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2023-08-11T03:44:26Z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809c9655-565c-44a6-bb12-9e9969f85b8c</vt:lpwstr>
  </property>
  <property fmtid="{D5CDD505-2E9C-101B-9397-08002B2CF9AE}" pid="8" name="MSIP_Label_43e64453-338c-4f93-8a4d-0039a0a41f2a_ContentBits">
    <vt:lpwstr>2</vt:lpwstr>
  </property>
  <property fmtid="{D5CDD505-2E9C-101B-9397-08002B2CF9AE}" pid="9" name="ContentTypeId">
    <vt:lpwstr>0x010100094DFD4D0C795A4B90A0432412690D80</vt:lpwstr>
  </property>
</Properties>
</file>