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bidi/>
        <w:rPr>
          <w:color w:val="0081C6" w:themeColor="accent1"/>
          <w:spacing w:val="-10"/>
          <w:kern w:val="28"/>
          <w:szCs w:val="28"/>
          <w:lang w:bidi="ps"/>
        </w:rPr>
      </w:pPr>
      <w:r>
        <w:rPr>
          <w:color w:val="0081C6" w:themeColor="accent1"/>
          <w:spacing w:val="-10"/>
          <w:kern w:val="28"/>
          <w:rtl/>
          <w:lang w:bidi="ps"/>
        </w:rPr>
        <w:t>د ماشوم د خوندیتوب لپاره د ویکټوریا په معیارونو باندې پوه شئ</w:t>
      </w:r>
    </w:p>
    <w:p w14:paraId="08A968FE" w14:textId="177670A8" w:rsidR="00E14800" w:rsidRPr="00E14800" w:rsidRDefault="00E14800" w:rsidP="00E14800">
      <w:pPr>
        <w:pStyle w:val="CCYPNumberedListIndent"/>
        <w:bidi/>
      </w:pPr>
      <w:r>
        <w:rPr>
          <w:rtl/>
          <w:lang w:bidi="ps"/>
        </w:rPr>
        <w:t xml:space="preserve">په جنوري 2016م کې په ویکتوریا کې د ماشوم لپاره خوندي معیارونه پیل شول. له هغې وروسته، موږ ولیدل چې د ماشومانو او نویو ځوانانو لپاره د خوندیتوب په معیارونو کې څه ډول ښه والی راغلي دي. </w:t>
      </w:r>
    </w:p>
    <w:p w14:paraId="662D9051" w14:textId="5DDA0AC8" w:rsidR="00E14800" w:rsidRPr="00E14800" w:rsidRDefault="00E14800" w:rsidP="00E14800">
      <w:pPr>
        <w:pStyle w:val="CCYPNumberedListIndent"/>
        <w:bidi/>
      </w:pPr>
      <w:r>
        <w:rPr>
          <w:rtl/>
          <w:lang w:bidi="ps"/>
        </w:rPr>
        <w:t xml:space="preserve">په 2022 او 2023 کې بدلونو زموږ معیارونه تر پخوا نور هم پیاوړي کړل. </w:t>
      </w:r>
    </w:p>
    <w:p w14:paraId="7D066E88" w14:textId="767683BC" w:rsidR="00E14800" w:rsidRPr="00E14800" w:rsidRDefault="0053042F" w:rsidP="00E14800">
      <w:pPr>
        <w:pStyle w:val="CCYPNumberedListIndent"/>
        <w:bidi/>
      </w:pPr>
      <w:r>
        <w:rPr>
          <w:rtl/>
          <w:lang w:bidi="ps"/>
        </w:rPr>
        <w:t>د 2022 د جولای میاشتې راپدیخو، هغه ادارې چې</w:t>
      </w:r>
      <w:r w:rsidR="00E14800" w:rsidRPr="00E14800">
        <w:rPr>
          <w:vertAlign w:val="superscript"/>
          <w:rtl/>
          <w:lang w:bidi="ps"/>
        </w:rPr>
        <w:footnoteReference w:id="2"/>
      </w:r>
      <w:r>
        <w:rPr>
          <w:rtl/>
          <w:lang w:bidi="ps"/>
        </w:rPr>
        <w:t xml:space="preserve"> د معیارونو تر پوښښ لاندې دي، باید له 11 نویو معیارونو سره مطابقت ولري.</w:t>
      </w:r>
    </w:p>
    <w:p w14:paraId="6BD4044A" w14:textId="3CC70629" w:rsidR="00513B4B" w:rsidRDefault="00E14800" w:rsidP="00E14800">
      <w:pPr>
        <w:pStyle w:val="CCYPNumberedListIndent"/>
        <w:bidi/>
      </w:pPr>
      <w:r>
        <w:rPr>
          <w:rtl/>
          <w:lang w:bidi="ps"/>
        </w:rPr>
        <w:t xml:space="preserve">دا11 معیارونه لږ تر لږه مقررات رامنځته کوي او د ماشومانو او تنکیو ځوانانو د خوندي ساتلو لپاره هغه کړنې په گوته کوي چې ادارې یې باید ترسره كړي. </w:t>
      </w:r>
    </w:p>
    <w:p w14:paraId="7ACB41F3" w14:textId="3A442DEF" w:rsidR="00E14800" w:rsidRPr="00E14800" w:rsidRDefault="00E14800" w:rsidP="00E14800">
      <w:pPr>
        <w:pStyle w:val="CCYPNumberedListIndent"/>
        <w:bidi/>
      </w:pPr>
      <w:r>
        <w:rPr>
          <w:rtl/>
          <w:lang w:bidi="ps"/>
        </w:rPr>
        <w:t>دا معیارونه د ادارو لپاره ډېر توضیحات چمتو کوي او په آسترالیا کې له نورو معیارونو سره ډیر سمون لري.</w:t>
      </w:r>
    </w:p>
    <w:p w14:paraId="48C66CDC" w14:textId="7319347B" w:rsidR="00AD7206" w:rsidRDefault="00373C2D" w:rsidP="004E5612">
      <w:pPr>
        <w:pStyle w:val="CCYPNumberedListIndent"/>
        <w:bidi/>
        <w:spacing w:beforeLines="40" w:before="96" w:after="40"/>
      </w:pPr>
      <w:r>
        <w:rPr>
          <w:rtl/>
          <w:lang w:bidi="ps"/>
        </w:rPr>
        <w:t>په 11 معیارونو کې ځانکړې اړتیاوې شاملې دي:</w:t>
      </w:r>
    </w:p>
    <w:p w14:paraId="7F4B1F11" w14:textId="3F3779B7" w:rsidR="00AD7206" w:rsidRDefault="00AD7206" w:rsidP="004E5612">
      <w:pPr>
        <w:pStyle w:val="CCYPNumberedListIndent"/>
        <w:numPr>
          <w:ilvl w:val="0"/>
          <w:numId w:val="18"/>
        </w:numPr>
        <w:bidi/>
        <w:spacing w:beforeLines="40" w:before="96" w:after="40"/>
        <w:ind w:left="709" w:hanging="352"/>
      </w:pPr>
      <w:r>
        <w:rPr>
          <w:rtl/>
          <w:lang w:bidi="ps"/>
        </w:rPr>
        <w:t>کورنۍ او ټولنې به د مؤسساتو په هڅو کې ښکیل کړي ترڅو ماشومان او تنکي ځوانان خوندي وساتي.</w:t>
      </w:r>
    </w:p>
    <w:p w14:paraId="7FF3D119" w14:textId="015A26D5" w:rsidR="00AD7206" w:rsidRDefault="00AD7206" w:rsidP="004E5612">
      <w:pPr>
        <w:pStyle w:val="CCYPNumberedListIndent"/>
        <w:numPr>
          <w:ilvl w:val="0"/>
          <w:numId w:val="18"/>
        </w:numPr>
        <w:bidi/>
        <w:spacing w:beforeLines="40" w:before="96" w:after="40"/>
        <w:ind w:left="709" w:hanging="352"/>
      </w:pPr>
      <w:r>
        <w:rPr>
          <w:rtl/>
          <w:lang w:bidi="ps"/>
        </w:rPr>
        <w:t>د اصلي اوسیدونکو ماشومانو او تنکيو ځوانانو په خوندیتوب باندې ډیر تمرکز ولري.</w:t>
      </w:r>
    </w:p>
    <w:p w14:paraId="47A9AB16" w14:textId="7A906163" w:rsidR="00AD7206" w:rsidRDefault="00AD7206" w:rsidP="004E5612">
      <w:pPr>
        <w:pStyle w:val="CCYPNumberedListIndent"/>
        <w:numPr>
          <w:ilvl w:val="0"/>
          <w:numId w:val="18"/>
        </w:numPr>
        <w:bidi/>
        <w:spacing w:beforeLines="40" w:before="96" w:after="40"/>
        <w:ind w:left="709" w:hanging="352"/>
      </w:pPr>
      <w:r>
        <w:rPr>
          <w:rtl/>
          <w:lang w:bidi="ps"/>
        </w:rPr>
        <w:t>په آنلاین چاپیریالانو کې به د ماشوم څخه ناوړه ګټې اخیستنه اداره کړي</w:t>
      </w:r>
    </w:p>
    <w:p w14:paraId="77423074" w14:textId="28156E5F" w:rsidR="005A480F" w:rsidRPr="007150EF" w:rsidRDefault="000A27D2" w:rsidP="005A480F">
      <w:pPr>
        <w:pStyle w:val="CCYPNumberedListIndent"/>
        <w:numPr>
          <w:ilvl w:val="0"/>
          <w:numId w:val="18"/>
        </w:numPr>
        <w:bidi/>
        <w:spacing w:beforeLines="40" w:before="96" w:after="40"/>
        <w:ind w:left="709" w:hanging="352"/>
        <w:rPr>
          <w:color w:val="0081C6" w:themeColor="accent1"/>
          <w:spacing w:val="-10"/>
          <w:kern w:val="28"/>
          <w:sz w:val="24"/>
          <w:szCs w:val="24"/>
          <w:lang w:bidi="ps"/>
        </w:rPr>
      </w:pPr>
      <w:r>
        <w:rPr>
          <w:rtl/>
          <w:lang w:bidi="ps"/>
        </w:rPr>
        <w:t>د حکومتدارۍ، سیستمونو او پروسو ته په پام کې نیولو سره ماشومان او تنکي ځوانان خوندي ساتي.</w:t>
      </w:r>
    </w:p>
    <w:p w14:paraId="545BC018" w14:textId="64A8D0F8" w:rsidR="007150EF" w:rsidRPr="00D01401" w:rsidRDefault="007150EF" w:rsidP="007150EF">
      <w:pPr>
        <w:keepNext/>
        <w:keepLines/>
        <w:tabs>
          <w:tab w:val="left" w:pos="567"/>
        </w:tabs>
        <w:bidi/>
        <w:spacing w:before="360" w:after="240"/>
        <w:outlineLvl w:val="0"/>
        <w:rPr>
          <w:rFonts w:eastAsiaTheme="majorEastAsia"/>
          <w:b/>
          <w:color w:val="0081C6" w:themeColor="accent1"/>
          <w:spacing w:val="-10"/>
          <w:kern w:val="28"/>
          <w:sz w:val="28"/>
          <w:szCs w:val="28"/>
          <w:lang w:bidi="ps"/>
        </w:rPr>
      </w:pPr>
      <w:r>
        <w:rPr>
          <w:b/>
          <w:bCs/>
          <w:color w:val="0081C6" w:themeColor="accent1"/>
          <w:spacing w:val="-10"/>
          <w:kern w:val="28"/>
          <w:sz w:val="28"/>
          <w:szCs w:val="28"/>
          <w:rtl/>
          <w:lang w:bidi="ps"/>
        </w:rPr>
        <w:t>ادارې د کومو کارونو ترسره کولو ته اړتیا لري؟</w:t>
      </w:r>
    </w:p>
    <w:p w14:paraId="6114C34F" w14:textId="441C9BA9" w:rsidR="00A4441F" w:rsidRDefault="005E48A4" w:rsidP="00D01401">
      <w:pPr>
        <w:bidi/>
        <w:spacing w:beforeLines="40" w:before="96" w:after="40"/>
      </w:pPr>
      <w:r>
        <w:rPr>
          <w:b/>
          <w:bCs/>
          <w:rtl/>
          <w:lang w:bidi="ps"/>
        </w:rPr>
        <w:t>ادارې باید له 11 معیارونو سره ځانونه برابر کړي</w:t>
      </w:r>
      <w:r w:rsidR="00A4441F">
        <w:rPr>
          <w:rtl/>
          <w:lang w:bidi="ps"/>
        </w:rPr>
        <w:t xml:space="preserve"> </w:t>
      </w:r>
    </w:p>
    <w:p w14:paraId="4940BB95" w14:textId="41C7FB1D" w:rsidR="00A4441F" w:rsidRDefault="005E48A4" w:rsidP="00A4441F">
      <w:pPr>
        <w:bidi/>
        <w:spacing w:beforeLines="40" w:before="96" w:after="40"/>
      </w:pPr>
      <w:r>
        <w:rPr>
          <w:rtl/>
          <w:lang w:bidi="ps"/>
        </w:rPr>
        <w:t xml:space="preserve">کمیسیونپه خپل </w:t>
      </w:r>
      <w:hyperlink r:id="rId8" w:history="1">
        <w:r>
          <w:rPr>
            <w:rStyle w:val="Hyperlink"/>
            <w:rtl/>
            <w:lang w:bidi="ps"/>
          </w:rPr>
          <w:t>ویب پاڼه</w:t>
        </w:r>
      </w:hyperlink>
      <w:r>
        <w:rPr>
          <w:rtl/>
          <w:lang w:bidi="ps"/>
        </w:rPr>
        <w:t xml:space="preserve"> کې له ادارو سره د مرستې په موخه په پراخه کچه منابع لري تر څو معیارونه په ښه ډول پوه او پلي شي. </w:t>
      </w:r>
    </w:p>
    <w:p w14:paraId="75B84303" w14:textId="0BA9821B" w:rsidR="001412C0" w:rsidRDefault="005E48A4">
      <w:pPr>
        <w:bidi/>
        <w:spacing w:beforeLines="40" w:before="96" w:after="40"/>
      </w:pPr>
      <w:r>
        <w:rPr>
          <w:rtl/>
          <w:lang w:bidi="ps"/>
        </w:rPr>
        <w:t>موږ همداراز تاسو هڅوو چې</w:t>
      </w:r>
      <w:hyperlink r:id="rId9" w:history="1">
        <w:r>
          <w:rPr>
            <w:color w:val="0563C1" w:themeColor="hyperlink"/>
            <w:u w:val="single"/>
            <w:rtl/>
            <w:lang w:bidi="ps"/>
          </w:rPr>
          <w:t>دلته</w:t>
        </w:r>
      </w:hyperlink>
      <w:r>
        <w:rPr>
          <w:rtl/>
          <w:lang w:bidi="ps"/>
        </w:rPr>
        <w:t xml:space="preserve"> ګډون وکړئ، تر څو برښنالیک ترلاسه کړئ او تر هغې پورې به کمیسیون د موسساتو سره د مرستې په موخه نوي مالومات او لارښوونې چې له معیارونو سره سمون ولري خپاره کړي. </w:t>
      </w:r>
    </w:p>
    <w:p w14:paraId="49794316" w14:textId="36170886" w:rsidR="007150EF" w:rsidRPr="007150EF" w:rsidRDefault="001412C0" w:rsidP="00D01401">
      <w:pPr>
        <w:bidi/>
        <w:spacing w:beforeLines="40" w:before="96" w:after="40"/>
      </w:pPr>
      <w:r>
        <w:rPr>
          <w:rtl/>
          <w:lang w:bidi="ps"/>
        </w:rPr>
        <w:t>کمیسیون د دې صلاحیت لري چې د هغو موسساتو پر وړاندې اقدام وکړي چې دا معیارونه نه مراعات کوي یا ور سره سمون نه لري.</w:t>
      </w:r>
    </w:p>
    <w:p w14:paraId="50718638" w14:textId="2CAEBED8" w:rsidR="00A7497A" w:rsidRPr="00D01401" w:rsidRDefault="00A7497A" w:rsidP="00A7497A">
      <w:pPr>
        <w:pStyle w:val="Heading1"/>
        <w:bidi/>
        <w:rPr>
          <w:color w:val="0081C6" w:themeColor="accent1"/>
          <w:spacing w:val="-10"/>
          <w:kern w:val="28"/>
          <w:szCs w:val="28"/>
          <w:lang w:bidi="ps"/>
        </w:rPr>
      </w:pPr>
      <w:r>
        <w:rPr>
          <w:color w:val="0081C6" w:themeColor="accent1"/>
          <w:spacing w:val="-10"/>
          <w:kern w:val="28"/>
          <w:rtl/>
          <w:lang w:bidi="ps"/>
        </w:rPr>
        <w:lastRenderedPageBreak/>
        <w:t>د ماشوم د خونديتوب معیارونه کوم دي؟</w:t>
      </w:r>
    </w:p>
    <w:p w14:paraId="71B431C5" w14:textId="48930AB3" w:rsidR="00A7497A" w:rsidRDefault="00A7497A" w:rsidP="005A480F">
      <w:pPr>
        <w:pStyle w:val="ListParagraph"/>
        <w:keepNext/>
        <w:bidi/>
        <w:ind w:left="0"/>
        <w:rPr>
          <w:bCs/>
          <w:szCs w:val="22"/>
          <w:lang w:bidi="ps"/>
        </w:rPr>
      </w:pPr>
      <w:r>
        <w:rPr>
          <w:rtl/>
          <w:lang w:bidi="ps"/>
        </w:rPr>
        <w:t>د ماشوم د خوندیتوب لپاره 11 معیارونه شتون لري:</w:t>
      </w:r>
    </w:p>
    <w:p w14:paraId="0B5CEDB3" w14:textId="77777777" w:rsidR="00A7497A" w:rsidRPr="00A7497A" w:rsidRDefault="00A7497A" w:rsidP="005A480F">
      <w:pPr>
        <w:pStyle w:val="ListParagraph"/>
        <w:keepNext/>
        <w:ind w:left="0"/>
        <w:rPr>
          <w:bCs/>
          <w:szCs w:val="22"/>
          <w:lang w:bidi="ps"/>
        </w:rPr>
      </w:pPr>
    </w:p>
    <w:p w14:paraId="1A761C46" w14:textId="33D2AD0B" w:rsidR="005A480F" w:rsidRPr="00122835" w:rsidRDefault="005A480F" w:rsidP="005A480F">
      <w:pPr>
        <w:pStyle w:val="ListParagraph"/>
        <w:keepNext/>
        <w:bidi/>
        <w:ind w:left="0"/>
        <w:rPr>
          <w:b/>
          <w:i/>
          <w:iCs/>
          <w:szCs w:val="22"/>
          <w:lang w:bidi="ps"/>
        </w:rPr>
      </w:pPr>
      <w:r>
        <w:rPr>
          <w:b/>
          <w:bCs/>
          <w:rtl/>
          <w:lang w:bidi="ps"/>
        </w:rPr>
        <w:t>د ماشوم خونديتوب معيار 1 – مؤسسات د کلتور له پلوه خوندي چاپیریال رامنځته کوي په کوم چې د اصلي اوسیدونکو دماشومانو او تنکیو ځوانانو بیلابیلو او ځانګړو هویتونو او تجربو ته درناوی او ارزښت ورکول کیږي.</w:t>
      </w:r>
    </w:p>
    <w:p w14:paraId="40275FC1" w14:textId="77777777" w:rsidR="005A480F" w:rsidRPr="005A480F" w:rsidRDefault="005A480F" w:rsidP="005A480F">
      <w:pPr>
        <w:keepNext/>
        <w:bidi/>
        <w:ind w:left="357" w:hanging="357"/>
        <w:rPr>
          <w:b/>
          <w:i/>
          <w:iCs/>
          <w:szCs w:val="22"/>
          <w:lang w:bidi="ps"/>
        </w:rPr>
      </w:pPr>
      <w:r>
        <w:rPr>
          <w:rtl/>
          <w:lang w:bidi="ps"/>
        </w:rPr>
        <w:t>د ماشوم د خونديتوب معیار 1 سره په مطابقت کې یوه مؤسسه باید لږترلږه ډاډ ترلاسه کړي چې:</w:t>
      </w:r>
    </w:p>
    <w:p w14:paraId="41913D0A" w14:textId="77777777" w:rsidR="005A480F" w:rsidRPr="005A480F" w:rsidRDefault="005A480F" w:rsidP="005A480F">
      <w:pPr>
        <w:keepNext/>
        <w:bidi/>
        <w:spacing w:before="120"/>
        <w:ind w:left="357"/>
        <w:rPr>
          <w:szCs w:val="22"/>
          <w:lang w:bidi="ps"/>
        </w:rPr>
      </w:pPr>
      <w:r>
        <w:rPr>
          <w:rtl/>
          <w:lang w:bidi="ps"/>
        </w:rPr>
        <w:t>1.1 ماشوم وړتیا ولري چې د خپل کلتور څرګندونه وکړي او خپل کلتوري حقوق پرځای کړي چې هڅونه او په فعاله توګه ترې ملاتړ کیږي.</w:t>
      </w:r>
    </w:p>
    <w:p w14:paraId="481333D6" w14:textId="77777777" w:rsidR="005A480F" w:rsidRPr="005A480F" w:rsidRDefault="005A480F" w:rsidP="005A480F">
      <w:pPr>
        <w:keepNext/>
        <w:bidi/>
        <w:ind w:left="357"/>
        <w:rPr>
          <w:szCs w:val="22"/>
          <w:lang w:bidi="ps"/>
        </w:rPr>
      </w:pPr>
      <w:r>
        <w:rPr>
          <w:rtl/>
          <w:lang w:bidi="ps"/>
        </w:rPr>
        <w:t>1.2 په مؤسسه کې دننه ستراتيژې رامېنځته شي کومې چې د دغې مؤسسې ټول غړي مجهز او پوه کړي ترڅو د اصلي اوسیدونکو کلتور درک کړي او د هغوی ځواک وستایي او د اصلي اوسیدونکو د ماشومانو او تنکیو ځوانانو لپاره د دغه کلتور په اهمیت پوه شي.</w:t>
      </w:r>
    </w:p>
    <w:p w14:paraId="76EB05F8" w14:textId="77777777" w:rsidR="005A480F" w:rsidRPr="005A480F" w:rsidRDefault="005A480F" w:rsidP="005A480F">
      <w:pPr>
        <w:keepNext/>
        <w:bidi/>
        <w:ind w:left="357"/>
        <w:rPr>
          <w:szCs w:val="22"/>
          <w:lang w:bidi="ps"/>
        </w:rPr>
      </w:pPr>
      <w:r>
        <w:rPr>
          <w:rtl/>
          <w:lang w:bidi="ps"/>
        </w:rPr>
        <w:t xml:space="preserve">1.3 د مؤسسې لخوا ګامونه واخیستل شي ترڅو د مؤسسې دننه توکمیزم وپیژندل شی، مخه يې ونیول شی او تحمل نه شي.  د توکمیزم د هرې پیښې به د مناسبو عواقبو سره سم چلند وکړای شي. </w:t>
      </w:r>
    </w:p>
    <w:p w14:paraId="09C2B000" w14:textId="77777777" w:rsidR="005A480F" w:rsidRPr="005A480F" w:rsidRDefault="005A480F" w:rsidP="005A480F">
      <w:pPr>
        <w:keepNext/>
        <w:bidi/>
        <w:ind w:left="357"/>
        <w:rPr>
          <w:i/>
          <w:iCs/>
          <w:szCs w:val="22"/>
          <w:lang w:bidi="ps"/>
        </w:rPr>
      </w:pPr>
      <w:r>
        <w:rPr>
          <w:rtl/>
          <w:lang w:bidi="ps"/>
        </w:rPr>
        <w:t>1.4 مؤسسه باید په فعاله توګه په خپل دننه کې د اصلي اوسیدونکو د ماشومانو، تنکیو ځوانانو او د هغوی د کورنیو ملاتړ او برخې اخیستنې ته لاره کړي.</w:t>
      </w:r>
    </w:p>
    <w:p w14:paraId="062BBBBB" w14:textId="77777777" w:rsidR="005A480F" w:rsidRPr="005A480F" w:rsidRDefault="005A480F" w:rsidP="00122835">
      <w:pPr>
        <w:keepNext/>
        <w:bidi/>
        <w:ind w:left="357"/>
        <w:jc w:val="both"/>
        <w:rPr>
          <w:szCs w:val="22"/>
          <w:lang w:bidi="ps"/>
        </w:rPr>
      </w:pPr>
      <w:r>
        <w:rPr>
          <w:rtl/>
          <w:lang w:bidi="ps"/>
        </w:rPr>
        <w:t>1.5 د مؤسسې ټولې پالیسې، طرزالعملونه، سیستمونه او پروسې باید په مجموعي شکل د کلتور له پلوه یو خوندي او ټولشموله چاپیریال رامنځته کړی او د اصلی اوسیدونکو د ماشومانو، تنکیو ځوانانو او د هغوی د کورنیو اړتیاوې پوره کړي.</w:t>
      </w:r>
    </w:p>
    <w:p w14:paraId="5F6BE555" w14:textId="03F9D699" w:rsidR="005A480F" w:rsidRPr="00122835" w:rsidRDefault="005A480F" w:rsidP="00122835">
      <w:pPr>
        <w:pStyle w:val="ListParagraph"/>
        <w:keepNext/>
        <w:bidi/>
        <w:spacing w:before="240"/>
        <w:ind w:left="0"/>
        <w:rPr>
          <w:b/>
          <w:szCs w:val="22"/>
          <w:lang w:bidi="ps"/>
        </w:rPr>
      </w:pPr>
      <w:r>
        <w:rPr>
          <w:b/>
          <w:bCs/>
          <w:rtl/>
          <w:lang w:bidi="ps"/>
        </w:rPr>
        <w:t>د ماشوم خونديتوب معيار 2 – د ماشوم خوندیتوب او هوساینه ته د مؤسسې په مشرتابه، حکومتدارۍ او کلتور کې ځای ورکړل شوی دی.</w:t>
      </w:r>
    </w:p>
    <w:p w14:paraId="4949CA57" w14:textId="77777777" w:rsidR="005A480F" w:rsidRPr="000E68B6" w:rsidRDefault="005A480F" w:rsidP="005A480F">
      <w:pPr>
        <w:keepNext/>
        <w:bidi/>
        <w:rPr>
          <w:b/>
          <w:i/>
          <w:iCs/>
          <w:szCs w:val="22"/>
          <w:lang w:bidi="ps"/>
        </w:rPr>
      </w:pPr>
      <w:r>
        <w:rPr>
          <w:rtl/>
          <w:lang w:bidi="ps"/>
        </w:rPr>
        <w:t>که د ماشوم د خونديتوب معیار 2  سره په مطابقت کې وي یوه مؤسسه باید لږترلږه ډاډ ترلاسه کړي چې:</w:t>
      </w:r>
    </w:p>
    <w:p w14:paraId="2EE44AFE" w14:textId="77777777" w:rsidR="005A480F" w:rsidRPr="005A480F" w:rsidRDefault="005A480F" w:rsidP="005A480F">
      <w:pPr>
        <w:keepNext/>
        <w:bidi/>
        <w:spacing w:before="120"/>
        <w:ind w:left="357"/>
        <w:rPr>
          <w:szCs w:val="22"/>
          <w:lang w:bidi="ps"/>
        </w:rPr>
      </w:pPr>
      <w:r>
        <w:rPr>
          <w:rtl/>
          <w:lang w:bidi="ps"/>
        </w:rPr>
        <w:t xml:space="preserve">2.1 مؤسسه د ماشوم د خوندیتوب لپاره عامه ژمنه کوي. </w:t>
      </w:r>
    </w:p>
    <w:p w14:paraId="18BCD94B" w14:textId="68049C86" w:rsidR="005A480F" w:rsidRPr="005A480F" w:rsidRDefault="005A480F" w:rsidP="005A480F">
      <w:pPr>
        <w:keepNext/>
        <w:bidi/>
        <w:spacing w:before="120"/>
        <w:ind w:left="357"/>
        <w:rPr>
          <w:szCs w:val="22"/>
          <w:lang w:bidi="ps"/>
        </w:rPr>
      </w:pPr>
      <w:r>
        <w:rPr>
          <w:rtl/>
          <w:lang w:bidi="ps"/>
        </w:rPr>
        <w:t xml:space="preserve">2.2 د ماشوم خوندي کلتور څخه د مؤسسې په ټولو برخو کې بشپړ ملاتړ شوی دی او څرگند شوی هم دی. </w:t>
      </w:r>
    </w:p>
    <w:p w14:paraId="42602013" w14:textId="77777777" w:rsidR="005A480F" w:rsidRPr="005A480F" w:rsidRDefault="005A480F" w:rsidP="005A480F">
      <w:pPr>
        <w:keepNext/>
        <w:bidi/>
        <w:spacing w:before="120"/>
        <w:ind w:left="357"/>
        <w:rPr>
          <w:szCs w:val="22"/>
          <w:lang w:bidi="ps"/>
        </w:rPr>
      </w:pPr>
      <w:r>
        <w:rPr>
          <w:rtl/>
          <w:lang w:bidi="ps"/>
        </w:rPr>
        <w:t xml:space="preserve">2.3. د حکومتدارۍ ترتیبات په ټولو کچو کې د ماشوم خوندیتوب او هوساینې پالیسي پلي کول اسانه کوي. </w:t>
      </w:r>
    </w:p>
    <w:p w14:paraId="38C3FBCF" w14:textId="1377877C" w:rsidR="005A480F" w:rsidRPr="005A480F" w:rsidRDefault="005A480F" w:rsidP="005A480F">
      <w:pPr>
        <w:keepNext/>
        <w:bidi/>
        <w:spacing w:before="120"/>
        <w:ind w:left="357"/>
        <w:rPr>
          <w:szCs w:val="22"/>
          <w:lang w:bidi="ps"/>
        </w:rPr>
      </w:pPr>
      <w:r>
        <w:rPr>
          <w:rtl/>
          <w:lang w:bidi="ps"/>
        </w:rPr>
        <w:t xml:space="preserve">2.4 د چلند اصول د کارکوونکیو او رضاکارانو لپاره د متوقعه معیارونو او مسؤولیتونو په اړه لارښوونې وړاندې کړي. </w:t>
      </w:r>
    </w:p>
    <w:p w14:paraId="03B1EE09" w14:textId="77777777" w:rsidR="005A480F" w:rsidRPr="005A480F" w:rsidRDefault="005A480F" w:rsidP="005A480F">
      <w:pPr>
        <w:keepNext/>
        <w:bidi/>
        <w:spacing w:before="120"/>
        <w:ind w:left="357"/>
        <w:rPr>
          <w:szCs w:val="22"/>
          <w:lang w:bidi="ps"/>
        </w:rPr>
      </w:pPr>
      <w:r>
        <w:rPr>
          <w:rtl/>
          <w:lang w:bidi="ps"/>
        </w:rPr>
        <w:t xml:space="preserve">2.5 د خطر د مدیریت ستراتیژې ماشومانو او تنکیو ځوانانو ته د متوجه خطرونو په مخنیوي، پیژندلو او کمولو تمرکز کوي. </w:t>
      </w:r>
    </w:p>
    <w:p w14:paraId="58030740" w14:textId="77777777" w:rsidR="005A480F" w:rsidRPr="005A480F" w:rsidRDefault="005A480F" w:rsidP="005A480F">
      <w:pPr>
        <w:keepNext/>
        <w:bidi/>
        <w:spacing w:before="120"/>
        <w:ind w:left="357"/>
        <w:rPr>
          <w:szCs w:val="22"/>
          <w:lang w:bidi="ps"/>
        </w:rPr>
      </w:pPr>
      <w:r>
        <w:rPr>
          <w:rtl/>
          <w:lang w:bidi="ps"/>
        </w:rPr>
        <w:t xml:space="preserve">2.6 کارکوونکي او رضاکاران د مالوماتو د شریکولو او ریکارډ ساتلو په اړه خپل مسؤلیتونه درک کوي. </w:t>
      </w:r>
    </w:p>
    <w:p w14:paraId="76B5B1ED" w14:textId="77777777" w:rsidR="005A480F" w:rsidRPr="005A480F" w:rsidRDefault="005A480F" w:rsidP="00122835">
      <w:pPr>
        <w:pStyle w:val="ListParagraph"/>
        <w:keepNext/>
        <w:bidi/>
        <w:spacing w:before="240"/>
        <w:ind w:left="0"/>
        <w:rPr>
          <w:b/>
          <w:szCs w:val="22"/>
          <w:lang w:bidi="ps"/>
        </w:rPr>
      </w:pPr>
      <w:r>
        <w:rPr>
          <w:b/>
          <w:bCs/>
          <w:rtl/>
          <w:lang w:bidi="ps"/>
        </w:rPr>
        <w:t>د ماشوم خوندي معیار 3 - ماشومان او ځوانان د خپلو حقونو په اړه ځواکمن کیږي، په پریکړو کې برخه اخلي كومې چې ورباندې اغیزه کوي او په جدي توگه څیړل کیږي.</w:t>
      </w:r>
    </w:p>
    <w:p w14:paraId="3377D712" w14:textId="77777777" w:rsidR="005A480F" w:rsidRPr="005A480F" w:rsidRDefault="005A480F" w:rsidP="00122835">
      <w:pPr>
        <w:keepNext/>
        <w:bidi/>
        <w:ind w:left="357" w:hanging="357"/>
        <w:rPr>
          <w:szCs w:val="22"/>
          <w:lang w:bidi="ps"/>
        </w:rPr>
      </w:pPr>
      <w:r>
        <w:rPr>
          <w:rtl/>
          <w:lang w:bidi="ps"/>
        </w:rPr>
        <w:t>د ماشوم خونديتوب معیار 3 سره په مطابقت کې، یوه مؤسسه باید لږترلږه د لاندې مواردو په اړه ډاډ ترلاسه کړي چې:</w:t>
      </w:r>
    </w:p>
    <w:p w14:paraId="17829EB0" w14:textId="77777777" w:rsidR="005A480F" w:rsidRPr="005A480F" w:rsidRDefault="005A480F" w:rsidP="00122835">
      <w:pPr>
        <w:keepNext/>
        <w:bidi/>
        <w:ind w:left="357"/>
        <w:rPr>
          <w:szCs w:val="22"/>
          <w:lang w:bidi="ps"/>
        </w:rPr>
      </w:pPr>
      <w:r>
        <w:rPr>
          <w:rtl/>
          <w:lang w:bidi="ps"/>
        </w:rPr>
        <w:t xml:space="preserve">3.1 د خوندیتوب، مالوماتو او برخه اخیستنې په گډون، ماشومان او تنکي ځوانان د هغوی د ټولو حقونو په اړه خبر شوي دي. </w:t>
      </w:r>
    </w:p>
    <w:p w14:paraId="0F7399B8" w14:textId="77777777" w:rsidR="005A480F" w:rsidRPr="005A480F" w:rsidRDefault="005A480F" w:rsidP="005A480F">
      <w:pPr>
        <w:keepNext/>
        <w:bidi/>
        <w:ind w:left="357"/>
        <w:rPr>
          <w:szCs w:val="22"/>
          <w:lang w:bidi="ps"/>
        </w:rPr>
      </w:pPr>
      <w:r>
        <w:rPr>
          <w:rtl/>
          <w:lang w:bidi="ps"/>
        </w:rPr>
        <w:t>3.2 د ملگرتیا د ارزښت پیژندل شوی دی او د همزولو څخه ملاتړ ته هڅونه شوې ده، ترڅو د ماشومانو او تنکیو ځوانانو سره د خوندي احساس په کولو کې مرسته وکړي او جلاینه يي لژ وي.</w:t>
      </w:r>
    </w:p>
    <w:p w14:paraId="17156517" w14:textId="77777777" w:rsidR="005A480F" w:rsidRPr="005A480F" w:rsidRDefault="005A480F" w:rsidP="005A480F">
      <w:pPr>
        <w:keepNext/>
        <w:bidi/>
        <w:ind w:left="357"/>
        <w:rPr>
          <w:szCs w:val="22"/>
          <w:lang w:bidi="ps"/>
        </w:rPr>
      </w:pPr>
      <w:r>
        <w:rPr>
          <w:rtl/>
          <w:lang w:bidi="ps"/>
        </w:rPr>
        <w:t xml:space="preserve">3.3 وضعیت او شرایطو ته په کتو، ماشومانو او تنکیو ځواناتو ته د جنسي تیري د مخنیوي برنامې او د عمر اړونده د مناسبو مالومات ورکول شي. </w:t>
      </w:r>
    </w:p>
    <w:p w14:paraId="1B921ECE" w14:textId="77777777" w:rsidR="005A480F" w:rsidRPr="005A480F" w:rsidRDefault="005A480F" w:rsidP="005A480F">
      <w:pPr>
        <w:keepNext/>
        <w:bidi/>
        <w:ind w:left="357"/>
        <w:rPr>
          <w:szCs w:val="22"/>
          <w:lang w:bidi="ps"/>
        </w:rPr>
      </w:pPr>
      <w:r>
        <w:rPr>
          <w:rtl/>
          <w:lang w:bidi="ps"/>
        </w:rPr>
        <w:t>3.4 كارکوونکي او رضاکاران د ځورونې د علاماتو د پيژندلو لپاره توافق وکړي او د ماشومانو او تنکیو ځوانانو لپاره د ماشوم دوستانه لاروچارو اسانتیاوې برابرې کړي، د پریکړې په اخیستلو کې کډون وکړي او خپلې اندیښنې شریکې کړي.</w:t>
      </w:r>
    </w:p>
    <w:p w14:paraId="5A10BFE1" w14:textId="55B8688F" w:rsidR="005A480F" w:rsidRPr="005A480F" w:rsidRDefault="005A480F" w:rsidP="005A480F">
      <w:pPr>
        <w:keepNext/>
        <w:bidi/>
        <w:ind w:left="357"/>
        <w:rPr>
          <w:szCs w:val="22"/>
          <w:lang w:bidi="ps"/>
        </w:rPr>
      </w:pPr>
      <w:r>
        <w:rPr>
          <w:rtl/>
          <w:lang w:bidi="ps"/>
        </w:rPr>
        <w:t>3.5 مؤسسات د کلتور د ودې لپاره ستراتیژې ولري کومې چې گډون ته لاره هواروي او د ماشومانو او تنکيو ځوانانو فعالیت ته ځواب ویونکې وي.</w:t>
      </w:r>
    </w:p>
    <w:p w14:paraId="68E56761" w14:textId="1AABA82D" w:rsidR="005A480F" w:rsidRPr="005A480F" w:rsidRDefault="005A480F" w:rsidP="005A480F">
      <w:pPr>
        <w:keepNext/>
        <w:bidi/>
        <w:ind w:left="357"/>
        <w:rPr>
          <w:szCs w:val="22"/>
          <w:lang w:bidi="ps"/>
        </w:rPr>
      </w:pPr>
      <w:r>
        <w:rPr>
          <w:rtl/>
          <w:lang w:bidi="ps"/>
        </w:rPr>
        <w:t>3.6 مؤسسات ماشومانو او تنکیو ځوانانو ته د برخې اخیستنې فرصتونه برابر کړي او د دوی برخې اخیستنې ته ځواب ویونکي واوسي او په دې توگه باور او ښکېلتیا پیاوړې کوي.</w:t>
      </w:r>
    </w:p>
    <w:p w14:paraId="20CFADC3" w14:textId="77777777" w:rsidR="00122835" w:rsidRPr="00122835" w:rsidRDefault="00122835" w:rsidP="00122835">
      <w:pPr>
        <w:pStyle w:val="ListParagraph"/>
        <w:keepNext/>
        <w:bidi/>
        <w:spacing w:before="240"/>
        <w:ind w:left="0"/>
        <w:rPr>
          <w:b/>
          <w:szCs w:val="22"/>
          <w:lang w:bidi="ps"/>
        </w:rPr>
      </w:pPr>
      <w:r>
        <w:rPr>
          <w:b/>
          <w:bCs/>
          <w:rtl/>
          <w:lang w:bidi="ps"/>
        </w:rPr>
        <w:t>د ماشوم خونديتوب معیار 4 – د ماشوم خوندیتوب او هوساینې ته د ودې ورکولو لپاره کورنۍ او ټولنې خبرول کیږی او ښکیلیږي.</w:t>
      </w:r>
    </w:p>
    <w:p w14:paraId="5A49C7C9" w14:textId="77777777" w:rsidR="00122835" w:rsidRPr="000E68B6" w:rsidRDefault="00122835" w:rsidP="00122835">
      <w:pPr>
        <w:keepNext/>
        <w:bidi/>
        <w:rPr>
          <w:b/>
          <w:i/>
          <w:iCs/>
          <w:szCs w:val="22"/>
          <w:lang w:bidi="ps"/>
        </w:rPr>
      </w:pPr>
      <w:r>
        <w:rPr>
          <w:rtl/>
          <w:lang w:bidi="ps"/>
        </w:rPr>
        <w:t>د ماشوم خوندي معیار 4 سره په مطابقت کې یوه مؤسسه باید لږترلږه ډاډ ترلاسه کړي چې:</w:t>
      </w:r>
    </w:p>
    <w:p w14:paraId="5B8261D4" w14:textId="77777777" w:rsidR="00122835" w:rsidRPr="00122835" w:rsidRDefault="00122835" w:rsidP="00122835">
      <w:pPr>
        <w:keepNext/>
        <w:bidi/>
        <w:ind w:left="357"/>
        <w:rPr>
          <w:szCs w:val="22"/>
          <w:lang w:bidi="ps"/>
        </w:rPr>
      </w:pPr>
      <w:r>
        <w:rPr>
          <w:rtl/>
          <w:lang w:bidi="ps"/>
        </w:rPr>
        <w:t xml:space="preserve">4.1 کورنۍ په پریکړو کې برخه اخلي کومه چې د دوی پر ماشوم اغیزه کوي. </w:t>
      </w:r>
    </w:p>
    <w:p w14:paraId="165EB4E0" w14:textId="77777777" w:rsidR="00122835" w:rsidRPr="00122835" w:rsidRDefault="00122835" w:rsidP="00122835">
      <w:pPr>
        <w:keepNext/>
        <w:bidi/>
        <w:ind w:left="357"/>
        <w:rPr>
          <w:szCs w:val="22"/>
          <w:lang w:bidi="ps"/>
        </w:rPr>
      </w:pPr>
      <w:r>
        <w:rPr>
          <w:rtl/>
          <w:lang w:bidi="ps"/>
        </w:rPr>
        <w:t xml:space="preserve">4.2 مؤسسه د کورنیو او ټولنو سره ښکیلیږي او د هغوی ماشوم ته د یوې خوندي رسیدنې او د اړونده شته مhلوماتو په اړه ورسره په ښکاره توگه اړیکه نیسي. </w:t>
      </w:r>
    </w:p>
    <w:p w14:paraId="23CBBCE8" w14:textId="77777777" w:rsidR="00122835" w:rsidRPr="00122835" w:rsidRDefault="00122835" w:rsidP="00122835">
      <w:pPr>
        <w:keepNext/>
        <w:bidi/>
        <w:ind w:left="357"/>
        <w:rPr>
          <w:szCs w:val="22"/>
          <w:lang w:bidi="ps"/>
        </w:rPr>
      </w:pPr>
      <w:r>
        <w:rPr>
          <w:rtl/>
          <w:lang w:bidi="ps"/>
        </w:rPr>
        <w:lastRenderedPageBreak/>
        <w:t xml:space="preserve">4.3 کورنۍ او ټولنې په پرمختگ کې خپل نظريات شريكوي او د مؤسسې پالیسیو او کړنلارو ته بیاکتنه کوي. </w:t>
      </w:r>
    </w:p>
    <w:p w14:paraId="5466A683" w14:textId="77777777" w:rsidR="00122835" w:rsidRPr="00122835" w:rsidRDefault="00122835" w:rsidP="00122835">
      <w:pPr>
        <w:keepNext/>
        <w:bidi/>
        <w:ind w:left="357"/>
        <w:rPr>
          <w:szCs w:val="22"/>
          <w:lang w:bidi="ps"/>
        </w:rPr>
      </w:pPr>
      <w:r>
        <w:rPr>
          <w:rtl/>
          <w:lang w:bidi="ps"/>
        </w:rPr>
        <w:t xml:space="preserve">4.4 کورنۍ، سرپرستان او ټولنه د مؤسسې د مدیریت او ادارې په اړه خبرول کیږي. </w:t>
      </w:r>
    </w:p>
    <w:p w14:paraId="14E89CDF" w14:textId="77777777" w:rsidR="00C06E1A" w:rsidRPr="00C06E1A" w:rsidRDefault="00C06E1A" w:rsidP="00C06E1A">
      <w:pPr>
        <w:pStyle w:val="ListParagraph"/>
        <w:keepNext/>
        <w:bidi/>
        <w:spacing w:before="240"/>
        <w:ind w:left="0"/>
        <w:rPr>
          <w:b/>
          <w:szCs w:val="22"/>
          <w:lang w:bidi="ps"/>
        </w:rPr>
      </w:pPr>
      <w:bookmarkStart w:id="0" w:name="_Hlk18398001"/>
      <w:r>
        <w:rPr>
          <w:b/>
          <w:bCs/>
          <w:rtl/>
          <w:lang w:bidi="ps"/>
        </w:rPr>
        <w:t>د ماشوم خونديتوب معیار 5 – عدالت او بیلابیلاو اړتیاو ته باید په پالیسيو او کړنلارو کې درناوی وشي.</w:t>
      </w:r>
    </w:p>
    <w:p w14:paraId="3AD6C22C" w14:textId="452DE8D7" w:rsidR="00C06E1A" w:rsidRPr="0072196D" w:rsidRDefault="00C06E1A" w:rsidP="00C06E1A">
      <w:pPr>
        <w:keepNext/>
        <w:bidi/>
        <w:rPr>
          <w:szCs w:val="22"/>
          <w:lang w:bidi="ps"/>
        </w:rPr>
      </w:pPr>
      <w:r>
        <w:rPr>
          <w:rtl/>
          <w:lang w:bidi="ps"/>
        </w:rPr>
        <w:t>یوه مؤسسه باید د ماشوم خوندیتوب معیار 5 سره په مطابقت کې لږترلږه د لاندې مواردو په اړه ډاډ ترلاسه کړي چې:</w:t>
      </w:r>
    </w:p>
    <w:p w14:paraId="4FB2E827" w14:textId="77777777" w:rsidR="00C06E1A" w:rsidRPr="00C06E1A" w:rsidRDefault="00C06E1A" w:rsidP="00C06E1A">
      <w:pPr>
        <w:keepNext/>
        <w:bidi/>
        <w:ind w:left="357"/>
        <w:rPr>
          <w:szCs w:val="22"/>
          <w:lang w:bidi="ps"/>
        </w:rPr>
      </w:pPr>
      <w:r>
        <w:rPr>
          <w:rtl/>
          <w:lang w:bidi="ps"/>
        </w:rPr>
        <w:t>5.1 مؤسسه، د کارکوونکیو او رضاکارانو په گډون باید د ماشومانو او تنکیو ځوانانو مختلف حالاتونه درک کړي او د زیان اوښتلو وړ خلکو ملاتړ وکړي.</w:t>
      </w:r>
    </w:p>
    <w:p w14:paraId="7B8A87C9" w14:textId="77777777" w:rsidR="00C06E1A" w:rsidRPr="00C06E1A" w:rsidRDefault="00C06E1A" w:rsidP="00C06E1A">
      <w:pPr>
        <w:keepNext/>
        <w:bidi/>
        <w:ind w:left="357"/>
        <w:rPr>
          <w:szCs w:val="22"/>
          <w:lang w:bidi="ps"/>
        </w:rPr>
      </w:pPr>
      <w:r>
        <w:rPr>
          <w:rtl/>
          <w:lang w:bidi="ps"/>
        </w:rPr>
        <w:t>5.2 ماشومان او تنکي ځوانان مالوماتو ته لاسرسی ولري، ملاتړ او شکایتونه په داسې لارو چارو سره مخته بوځي چې په کلتوري ډول خوندي وي، د لاسرسي وړ وي او د پوهیدو لپاره اسانه وي.</w:t>
      </w:r>
    </w:p>
    <w:p w14:paraId="60440D62" w14:textId="77777777" w:rsidR="00C06E1A" w:rsidRPr="00C06E1A" w:rsidRDefault="00C06E1A" w:rsidP="00C06E1A">
      <w:pPr>
        <w:keepNext/>
        <w:bidi/>
        <w:ind w:left="357"/>
        <w:rPr>
          <w:szCs w:val="22"/>
          <w:lang w:bidi="ps"/>
        </w:rPr>
      </w:pPr>
      <w:r>
        <w:rPr>
          <w:rtl/>
          <w:lang w:bidi="ps"/>
        </w:rPr>
        <w:t xml:space="preserve">5.3 مؤسسه د معلولیت لرونکو ماشومانو او تنکیو ځوانانو اړتیاو ته ځانگړي پاملرنه وکړي، د هغو ماشومانو او تنکیو ځوانانو په گډون څوک چې له کلتوري او ژبني پلوه بیلابیل شالیدونه لري، څوک چې په کور کې نشي اوسیدلی او یا لیسبیان، همجنس باز، نرښځۍ او دواړو جنسونو ته مایله ماشومان او تنکي ځوانان وي. </w:t>
      </w:r>
    </w:p>
    <w:p w14:paraId="106D5B5F" w14:textId="7CCABCDC" w:rsidR="00C06E1A" w:rsidRPr="00C06E1A" w:rsidRDefault="00C06E1A" w:rsidP="00C06E1A">
      <w:pPr>
        <w:keepNext/>
        <w:bidi/>
        <w:ind w:left="357"/>
        <w:rPr>
          <w:szCs w:val="22"/>
          <w:lang w:bidi="ps"/>
        </w:rPr>
      </w:pPr>
      <w:r>
        <w:rPr>
          <w:rtl/>
          <w:lang w:bidi="ps"/>
        </w:rPr>
        <w:t xml:space="preserve">5.4 دغه مؤسسه د اصلي اوسیدونکو ماشومانو او تنکیو ځوانانو اړتیاو ته ځانگړي پاملرنه وکړي او د هغوی لپاره د کلتور له پلوه یو خوندي چاپیریال رامنځته کړی/وده ورته ورکړي. </w:t>
      </w:r>
    </w:p>
    <w:bookmarkEnd w:id="0"/>
    <w:p w14:paraId="7AD09E20" w14:textId="77777777" w:rsidR="0072196D" w:rsidRPr="0072196D" w:rsidRDefault="0072196D" w:rsidP="0072196D">
      <w:pPr>
        <w:pStyle w:val="ListParagraph"/>
        <w:keepNext/>
        <w:bidi/>
        <w:spacing w:before="240"/>
        <w:ind w:left="0"/>
        <w:rPr>
          <w:b/>
          <w:szCs w:val="22"/>
          <w:lang w:bidi="ps"/>
        </w:rPr>
      </w:pPr>
      <w:r>
        <w:rPr>
          <w:b/>
          <w:bCs/>
          <w:rtl/>
          <w:lang w:bidi="ps"/>
        </w:rPr>
        <w:t>د ماشوم خونديتوب معیار 6 - هغه خلک چې د ماشومانو او تنکیو ځوانانو سره کار کوي وړ دي او ملاتړ ترې شوی ترڅو د ماشوم خوندیتوب او هوساینې ارزښتونه په عمل کې منعکس کړي.</w:t>
      </w:r>
    </w:p>
    <w:p w14:paraId="304F33DA" w14:textId="596E7A37" w:rsidR="0072196D" w:rsidRDefault="0072196D" w:rsidP="0072196D">
      <w:pPr>
        <w:keepNext/>
        <w:bidi/>
        <w:rPr>
          <w:szCs w:val="22"/>
          <w:lang w:bidi="ps"/>
        </w:rPr>
      </w:pPr>
      <w:r>
        <w:rPr>
          <w:rtl/>
          <w:lang w:bidi="ps"/>
        </w:rPr>
        <w:t>د ماشوم خونديتوب معیار 6 سره په مطابقت کې یوه مؤسسه باید لږترلږه ډاډ ترلاسه کړي چې:</w:t>
      </w:r>
    </w:p>
    <w:p w14:paraId="69850058" w14:textId="77777777" w:rsidR="0072196D" w:rsidRPr="0072196D" w:rsidRDefault="0072196D" w:rsidP="00E82B15">
      <w:pPr>
        <w:keepNext/>
        <w:bidi/>
        <w:ind w:left="357"/>
        <w:rPr>
          <w:szCs w:val="22"/>
          <w:lang w:bidi="ps"/>
        </w:rPr>
      </w:pPr>
      <w:r>
        <w:rPr>
          <w:rtl/>
          <w:lang w:bidi="ps"/>
        </w:rPr>
        <w:t xml:space="preserve">6.1 گمارنه، اعلانات، ریفرينس چک، د کارکوونکیو او رضاکارانو د مخکینيو کاري تجربو سکریننگ، د ماشومانو د خوندیتوب او هوساینې په اړه ټینگار کوي. </w:t>
      </w:r>
    </w:p>
    <w:p w14:paraId="5DFC1DFF" w14:textId="77777777" w:rsidR="0072196D" w:rsidRPr="0072196D" w:rsidRDefault="0072196D" w:rsidP="00E82B15">
      <w:pPr>
        <w:keepNext/>
        <w:bidi/>
        <w:ind w:left="357"/>
        <w:rPr>
          <w:szCs w:val="22"/>
          <w:lang w:bidi="ps"/>
        </w:rPr>
      </w:pPr>
      <w:r>
        <w:rPr>
          <w:rtl/>
          <w:lang w:bidi="ps"/>
        </w:rPr>
        <w:t xml:space="preserve">6.2 اړونده کارکوونکي او رضاکاران باید د ماشومانو سره د کار کولو لپاره اوسني چک یا ارزونه ولري او یا د شالید سره د مطابقت په اړه ارزونې ولري. </w:t>
      </w:r>
    </w:p>
    <w:p w14:paraId="2C17A025" w14:textId="77777777" w:rsidR="0072196D" w:rsidRPr="0072196D" w:rsidRDefault="0072196D" w:rsidP="00E82B15">
      <w:pPr>
        <w:keepNext/>
        <w:ind w:left="357"/>
        <w:rPr>
          <w:szCs w:val="22"/>
          <w:lang w:bidi="ps"/>
        </w:rPr>
      </w:pPr>
    </w:p>
    <w:p w14:paraId="2167837C" w14:textId="77777777" w:rsidR="0072196D" w:rsidRPr="0072196D" w:rsidRDefault="0072196D" w:rsidP="00E82B15">
      <w:pPr>
        <w:keepNext/>
        <w:bidi/>
        <w:ind w:left="357"/>
        <w:rPr>
          <w:szCs w:val="22"/>
          <w:lang w:bidi="ps"/>
        </w:rPr>
      </w:pPr>
      <w:r>
        <w:rPr>
          <w:rtl/>
          <w:lang w:bidi="ps"/>
        </w:rPr>
        <w:t xml:space="preserve">6.3 ټول کارکوونکي او رضاکاران یو له بل سره مناسب تعارف وکړي او د ماشومانو او تنکیو ځوانانو په اړه د خپلو مسؤولیتونو څخه خبر واوسي، د ریکارډ ساتلو، مالوماتو شریکولو او راپور ورکولو د مکلفیتونو په گډون. </w:t>
      </w:r>
    </w:p>
    <w:p w14:paraId="13A6CF6F" w14:textId="7FA06D07" w:rsidR="005A480F" w:rsidRPr="00E82B15" w:rsidRDefault="0072196D" w:rsidP="00E82B15">
      <w:pPr>
        <w:keepNext/>
        <w:bidi/>
        <w:ind w:left="357"/>
        <w:rPr>
          <w:szCs w:val="22"/>
          <w:lang w:bidi="ps"/>
        </w:rPr>
      </w:pPr>
      <w:r>
        <w:rPr>
          <w:rtl/>
          <w:lang w:bidi="ps"/>
        </w:rPr>
        <w:t>6.4 دوامداره څارنه او د خلکو مدیریت د ماشوم پر خوندیتوب او هوساینې تمرکز کوي.</w:t>
      </w:r>
    </w:p>
    <w:p w14:paraId="026938F2" w14:textId="77777777" w:rsidR="00D31A50" w:rsidRPr="00C64FFB" w:rsidRDefault="00D31A50" w:rsidP="00C64FFB">
      <w:pPr>
        <w:pStyle w:val="ListParagraph"/>
        <w:keepNext/>
        <w:bidi/>
        <w:spacing w:before="240"/>
        <w:ind w:left="0"/>
        <w:contextualSpacing w:val="0"/>
        <w:rPr>
          <w:b/>
          <w:szCs w:val="22"/>
          <w:lang w:bidi="ps"/>
        </w:rPr>
      </w:pPr>
      <w:r>
        <w:rPr>
          <w:b/>
          <w:bCs/>
          <w:rtl/>
          <w:lang w:bidi="ps"/>
        </w:rPr>
        <w:t>د ماشوم خونديتوب معیار 7 - د شکایتونو او اندیښنو پروسې پر ماشوم تمرکز کوي</w:t>
      </w:r>
    </w:p>
    <w:p w14:paraId="19BA3DDC" w14:textId="77777777" w:rsidR="00D31A50" w:rsidRPr="000E68B6" w:rsidRDefault="00D31A50" w:rsidP="00D31A50">
      <w:pPr>
        <w:keepNext/>
        <w:bidi/>
        <w:spacing w:before="240"/>
        <w:rPr>
          <w:b/>
          <w:i/>
          <w:iCs/>
          <w:szCs w:val="22"/>
          <w:lang w:bidi="ps"/>
        </w:rPr>
      </w:pPr>
      <w:r>
        <w:rPr>
          <w:rtl/>
          <w:lang w:bidi="ps"/>
        </w:rPr>
        <w:t>د ماشوم خونديتوب معیار 7 سره په مطابقت کې یوه مؤسسه باید لږترلږه ډاډ ترلاسه کړي چې:</w:t>
      </w:r>
    </w:p>
    <w:p w14:paraId="18E3DF44" w14:textId="77777777" w:rsidR="00D31A50" w:rsidRPr="00D31A50" w:rsidRDefault="00D31A50" w:rsidP="00D31A50">
      <w:pPr>
        <w:keepNext/>
        <w:bidi/>
        <w:ind w:left="357"/>
        <w:rPr>
          <w:szCs w:val="22"/>
          <w:lang w:bidi="ps"/>
        </w:rPr>
      </w:pPr>
      <w:r>
        <w:rPr>
          <w:rtl/>
          <w:lang w:bidi="ps"/>
        </w:rPr>
        <w:t xml:space="preserve">7.1 مؤسسه پر ماشوم باندې د متمرکزه شکایتونو کولو د لاسرسي وړ پالیسي لري، کومه چې په روښانه توگه د مشرتابه، کارکوونکیو او رضاکارانو لپاره ضوابط او مسؤولیتونه، د شکایتونو د مختلفو ډولونو سره د چلند کولو کړنلارې، د چلند د اصولو د اړوندو پالیسيو نقض او په اړه یې د گام پورته کولو او راپور ورکولو مکلفیتونه په گوته کړي. </w:t>
      </w:r>
    </w:p>
    <w:p w14:paraId="03F41168" w14:textId="77777777" w:rsidR="00D31A50" w:rsidRPr="00D31A50" w:rsidRDefault="00D31A50" w:rsidP="00D31A50">
      <w:pPr>
        <w:keepNext/>
        <w:bidi/>
        <w:ind w:left="357"/>
        <w:rPr>
          <w:szCs w:val="22"/>
          <w:lang w:bidi="ps"/>
        </w:rPr>
      </w:pPr>
      <w:r>
        <w:rPr>
          <w:rtl/>
          <w:lang w:bidi="ps"/>
        </w:rPr>
        <w:t xml:space="preserve">7.2 د شکایت اغیزمنې پروسې د ماشومانو، تنکيو ځوانانو، کارکوونکینو او رضاکارانو لخوا درک کیږي او د کلتور له پلوه خوندي وي. </w:t>
      </w:r>
    </w:p>
    <w:p w14:paraId="222ACA99" w14:textId="77777777" w:rsidR="00D31A50" w:rsidRPr="00D31A50" w:rsidRDefault="00D31A50" w:rsidP="00D31A50">
      <w:pPr>
        <w:keepNext/>
        <w:bidi/>
        <w:ind w:left="357"/>
        <w:rPr>
          <w:szCs w:val="22"/>
          <w:lang w:bidi="ps"/>
        </w:rPr>
      </w:pPr>
      <w:r>
        <w:rPr>
          <w:rtl/>
          <w:lang w:bidi="ps"/>
        </w:rPr>
        <w:t>7.3 شکایتونه په جدي ډول وڅیړي او په سمدستي او بشپړ ډول ورته ځواب ویل شوی وي.</w:t>
      </w:r>
    </w:p>
    <w:p w14:paraId="64530915" w14:textId="77777777" w:rsidR="00D31A50" w:rsidRPr="00D31A50" w:rsidRDefault="00D31A50" w:rsidP="00D31A50">
      <w:pPr>
        <w:keepNext/>
        <w:bidi/>
        <w:ind w:left="357"/>
        <w:rPr>
          <w:szCs w:val="22"/>
          <w:lang w:bidi="ps"/>
        </w:rPr>
      </w:pPr>
      <w:r>
        <w:rPr>
          <w:rtl/>
          <w:lang w:bidi="ps"/>
        </w:rPr>
        <w:t xml:space="preserve">7.4 دغه مؤسسه پالیسې او طرزالعملونه لري او اړونده چارواکو ته د شکایتونو او انديښنو په اړه راپور ورکولو ته رسیدګي وکړي، توپیر نه لري که چیرې قانون راپور ورکول غواړي او که نه او د قانون پلي کوونکو سره همکاري کوي او که نه. </w:t>
      </w:r>
    </w:p>
    <w:p w14:paraId="1AD0338F" w14:textId="77777777" w:rsidR="00D31A50" w:rsidRPr="00D31A50" w:rsidRDefault="00D31A50" w:rsidP="00D31A50">
      <w:pPr>
        <w:keepNext/>
        <w:bidi/>
        <w:ind w:left="357"/>
        <w:rPr>
          <w:szCs w:val="22"/>
          <w:lang w:bidi="ps"/>
        </w:rPr>
      </w:pPr>
      <w:r>
        <w:rPr>
          <w:rtl/>
          <w:lang w:bidi="ps"/>
        </w:rPr>
        <w:t>7.5 د راپور ورکولو اړونده مکلفیتونو، محرمیت او د گمارنې قانون مراعت کړي.</w:t>
      </w:r>
    </w:p>
    <w:p w14:paraId="4438CD6E" w14:textId="77777777" w:rsidR="00112854" w:rsidRPr="00112854" w:rsidRDefault="00112854" w:rsidP="00112854">
      <w:pPr>
        <w:pStyle w:val="ListParagraph"/>
        <w:keepNext/>
        <w:bidi/>
        <w:spacing w:before="240"/>
        <w:ind w:left="0"/>
        <w:contextualSpacing w:val="0"/>
        <w:rPr>
          <w:b/>
          <w:szCs w:val="22"/>
          <w:lang w:bidi="ps"/>
        </w:rPr>
      </w:pPr>
      <w:r>
        <w:rPr>
          <w:b/>
          <w:bCs/>
          <w:rtl/>
          <w:lang w:bidi="ps"/>
        </w:rPr>
        <w:t>د ماشوم خونديتوب معیار 8 - کارکوونکي او رضاکاران د پوهې، مهارتونو او پوهاوي سره مجهز شوي دي ترڅو ماشومان او تنکي ځوانان د روان تعلیم او روزنې له لارې خوندي وساتي.</w:t>
      </w:r>
    </w:p>
    <w:p w14:paraId="522DCCDA" w14:textId="77777777" w:rsidR="00112854" w:rsidRPr="00112854" w:rsidRDefault="00112854" w:rsidP="000B6FBC">
      <w:pPr>
        <w:keepNext/>
        <w:bidi/>
        <w:rPr>
          <w:b/>
          <w:i/>
          <w:iCs/>
          <w:szCs w:val="22"/>
          <w:lang w:bidi="ps"/>
        </w:rPr>
      </w:pPr>
      <w:r>
        <w:rPr>
          <w:rtl/>
          <w:lang w:bidi="ps"/>
        </w:rPr>
        <w:t>یوه مؤسسه باید لږترلږه د ماشوم خونديتوب معیار 8 سره په مطابقت کې ډاډ ترلاسه کړي چې:</w:t>
      </w:r>
    </w:p>
    <w:p w14:paraId="4218A382" w14:textId="77777777" w:rsidR="00112854" w:rsidRPr="00112854" w:rsidRDefault="00112854" w:rsidP="00112854">
      <w:pPr>
        <w:keepNext/>
        <w:bidi/>
        <w:ind w:left="357"/>
        <w:rPr>
          <w:szCs w:val="22"/>
          <w:lang w:bidi="ps"/>
        </w:rPr>
      </w:pPr>
      <w:r>
        <w:rPr>
          <w:rtl/>
          <w:lang w:bidi="ps"/>
        </w:rPr>
        <w:t xml:space="preserve">8.1 کارکوونکي او رضاکاران د دې لپاره روزل شوي او ملاتړ ترې شوى ترڅو مؤسسه په اغیزمنه توگه د ماشوم د خوندیتوب او هوساینې پالیسي پلې کړي. </w:t>
      </w:r>
    </w:p>
    <w:p w14:paraId="73D94854" w14:textId="77777777" w:rsidR="00112854" w:rsidRPr="00112854" w:rsidRDefault="00112854" w:rsidP="00112854">
      <w:pPr>
        <w:keepNext/>
        <w:bidi/>
        <w:ind w:left="357"/>
        <w:rPr>
          <w:szCs w:val="22"/>
          <w:lang w:bidi="ps"/>
        </w:rPr>
      </w:pPr>
      <w:r>
        <w:rPr>
          <w:rtl/>
          <w:lang w:bidi="ps"/>
        </w:rPr>
        <w:t xml:space="preserve">8.2 كارکوونکي او رضاكاران روزنه او مالومات ترلاسه كړي ترڅو د ماشوم د زیان علامات وپیژني په شمول د هغو زیانونو چې د نورو ماشومانو او تنکیو ځوانانو لخوا ترسره شوي وي. </w:t>
      </w:r>
    </w:p>
    <w:p w14:paraId="5796294C" w14:textId="77777777" w:rsidR="00112854" w:rsidRPr="00112854" w:rsidRDefault="00112854" w:rsidP="00112854">
      <w:pPr>
        <w:keepNext/>
        <w:bidi/>
        <w:ind w:left="357"/>
        <w:rPr>
          <w:szCs w:val="22"/>
          <w:lang w:bidi="ps"/>
        </w:rPr>
      </w:pPr>
      <w:r>
        <w:rPr>
          <w:rtl/>
          <w:lang w:bidi="ps"/>
        </w:rPr>
        <w:lastRenderedPageBreak/>
        <w:t>8.3 کارکوونکي او رضاکاران روزنه او مالومات ترلاسه کوي، ترڅو د ماشوم په اړه د خوندیتوب او هوساینې مسایلو ته په اغیزمنه توگه ځواب ووایې او د خپلو همکارانو ملاتړ وکړي، څوک چې زیان په ډاگه کوي.</w:t>
      </w:r>
    </w:p>
    <w:p w14:paraId="44B520FC" w14:textId="77777777" w:rsidR="00112854" w:rsidRPr="00112854" w:rsidRDefault="00112854" w:rsidP="00112854">
      <w:pPr>
        <w:keepNext/>
        <w:bidi/>
        <w:ind w:left="357"/>
        <w:rPr>
          <w:szCs w:val="22"/>
          <w:lang w:bidi="ps"/>
        </w:rPr>
      </w:pPr>
      <w:r>
        <w:rPr>
          <w:rtl/>
          <w:lang w:bidi="ps"/>
        </w:rPr>
        <w:t xml:space="preserve">8.4 کارکوونکي او رضاکاران په دې اړه روزنه او مالومات ترلاسه کړي، چې څنگه وکولی شي د ماشومانو او تنکیو ځوانانو لپاره د کلتور له پلوه خوندي چاپیریالانو رامنځته کړي. </w:t>
      </w:r>
    </w:p>
    <w:p w14:paraId="3FB77A2A" w14:textId="77777777" w:rsidR="005B1DCA" w:rsidRPr="005B1DCA" w:rsidRDefault="005B1DCA" w:rsidP="005B1DCA">
      <w:pPr>
        <w:pStyle w:val="ListParagraph"/>
        <w:keepNext/>
        <w:bidi/>
        <w:spacing w:before="240"/>
        <w:ind w:left="0"/>
        <w:contextualSpacing w:val="0"/>
        <w:rPr>
          <w:b/>
          <w:szCs w:val="22"/>
          <w:lang w:bidi="ps"/>
        </w:rPr>
      </w:pPr>
      <w:r>
        <w:rPr>
          <w:b/>
          <w:bCs/>
          <w:rtl/>
          <w:lang w:bidi="ps"/>
        </w:rPr>
        <w:t>د ماشوم خونديتوب معیار 9 - د فزیکي او آنلاین چاپیریال خوندیتوب او هوساینې ته وده ورکوي پداسې حال کې چې ماشومانو او تنكيو ځوانانو ته د زیان رسولو فرصت راكموي.</w:t>
      </w:r>
    </w:p>
    <w:p w14:paraId="7CD683E8" w14:textId="77777777" w:rsidR="005B1DCA" w:rsidRPr="000E68B6" w:rsidRDefault="005B1DCA" w:rsidP="005B1DCA">
      <w:pPr>
        <w:keepNext/>
        <w:bidi/>
        <w:rPr>
          <w:b/>
          <w:i/>
          <w:iCs/>
          <w:szCs w:val="22"/>
          <w:lang w:bidi="ps"/>
        </w:rPr>
      </w:pPr>
      <w:r>
        <w:rPr>
          <w:rtl/>
          <w:lang w:bidi="ps"/>
        </w:rPr>
        <w:t>یوه مؤسسه باید د ماشوم خونديتوب معیار 9 سره په مطابقت کې لږترلږه ډاډ ترلاسه کړي چې:</w:t>
      </w:r>
    </w:p>
    <w:p w14:paraId="4C8F55A4" w14:textId="77777777" w:rsidR="005B1DCA" w:rsidRPr="005B1DCA" w:rsidRDefault="005B1DCA" w:rsidP="005B1DCA">
      <w:pPr>
        <w:keepNext/>
        <w:bidi/>
        <w:ind w:left="357"/>
        <w:rPr>
          <w:szCs w:val="22"/>
          <w:lang w:bidi="ps"/>
        </w:rPr>
      </w:pPr>
      <w:r>
        <w:rPr>
          <w:rtl/>
          <w:lang w:bidi="ps"/>
        </w:rPr>
        <w:t xml:space="preserve">9.1 كارکوونکي او رضاکاران په آنلاین او فزیکي چاپیریالانو کې خطرات په گوته او کم کړي پرته له دې چې د یو ماشوم د محرمیت، مالوماتو ته د لاسرسي، ټولنیزو اړیکو او د زده کړې د حق په فرصتونو باندې معامله وکړي. </w:t>
      </w:r>
    </w:p>
    <w:p w14:paraId="5D0089A1" w14:textId="77777777" w:rsidR="005B1DCA" w:rsidRPr="005B1DCA" w:rsidRDefault="005B1DCA" w:rsidP="005B1DCA">
      <w:pPr>
        <w:keepNext/>
        <w:bidi/>
        <w:ind w:left="357"/>
        <w:rPr>
          <w:szCs w:val="22"/>
          <w:lang w:bidi="ps"/>
        </w:rPr>
      </w:pPr>
      <w:r>
        <w:rPr>
          <w:rtl/>
          <w:lang w:bidi="ps"/>
        </w:rPr>
        <w:t xml:space="preserve">9.2 آنلاین چاپیریال د مؤسسې د چلند د اصولو او د ماشوم د خوندیتوب او هوساینې د پالیسي او کړنلارې سره سم وکارول شي. </w:t>
      </w:r>
    </w:p>
    <w:p w14:paraId="1AF7945B" w14:textId="77777777" w:rsidR="005B1DCA" w:rsidRPr="005B1DCA" w:rsidRDefault="005B1DCA" w:rsidP="005B1DCA">
      <w:pPr>
        <w:keepNext/>
        <w:bidi/>
        <w:ind w:left="357"/>
        <w:rPr>
          <w:szCs w:val="22"/>
          <w:lang w:bidi="ps"/>
        </w:rPr>
      </w:pPr>
      <w:r>
        <w:rPr>
          <w:rtl/>
          <w:lang w:bidi="ps"/>
        </w:rPr>
        <w:t xml:space="preserve">9.3 د خطر د مدیریت کولو پلانونه، د مؤسسې فعالیتونه او د فزیکي چاپیریال لخوا د رامنځته شوي خطرونه په پام کې ونیول شي </w:t>
      </w:r>
    </w:p>
    <w:p w14:paraId="3FAD2DF5" w14:textId="56EB6FAB" w:rsidR="005B1DCA" w:rsidRPr="005B1DCA" w:rsidRDefault="005B1DCA" w:rsidP="005B1DCA">
      <w:pPr>
        <w:keepNext/>
        <w:bidi/>
        <w:ind w:left="357"/>
        <w:rPr>
          <w:szCs w:val="22"/>
          <w:lang w:bidi="ps"/>
        </w:rPr>
      </w:pPr>
      <w:r>
        <w:rPr>
          <w:rtl/>
          <w:lang w:bidi="ps"/>
        </w:rPr>
        <w:t xml:space="preserve">9.4 مؤسسې چې د درېیم لاس ډلو سره د اسانتیاو او خدماتو تړون لري، باید د تداکارتو پالیسې چې د ماشومانو او تنکیو ځوانانو خوندیتوب تضمینوي ولري. </w:t>
      </w:r>
    </w:p>
    <w:p w14:paraId="46BAF752" w14:textId="77777777" w:rsidR="005B1DCA" w:rsidRPr="005B1DCA" w:rsidRDefault="005B1DCA" w:rsidP="005B1DCA">
      <w:pPr>
        <w:pStyle w:val="ListParagraph"/>
        <w:keepNext/>
        <w:bidi/>
        <w:spacing w:before="240"/>
        <w:ind w:left="0"/>
        <w:contextualSpacing w:val="0"/>
        <w:rPr>
          <w:b/>
          <w:szCs w:val="22"/>
          <w:lang w:bidi="ps"/>
        </w:rPr>
      </w:pPr>
      <w:r>
        <w:rPr>
          <w:b/>
          <w:bCs/>
          <w:rtl/>
          <w:lang w:bidi="ps"/>
        </w:rPr>
        <w:t>د ماشوم خونديتوب معیار 10 - د ماشوم د خوندي معیارونو پلي کول په منظم ډول بیاکتل کیږي او ښه کیږي.</w:t>
      </w:r>
    </w:p>
    <w:p w14:paraId="0DAED112" w14:textId="77777777" w:rsidR="005B1DCA" w:rsidRPr="005B1DCA" w:rsidRDefault="005B1DCA" w:rsidP="005B1DCA">
      <w:pPr>
        <w:keepNext/>
        <w:bidi/>
        <w:rPr>
          <w:b/>
          <w:i/>
          <w:iCs/>
          <w:szCs w:val="22"/>
          <w:lang w:bidi="ps"/>
        </w:rPr>
      </w:pPr>
      <w:r>
        <w:rPr>
          <w:rtl/>
          <w:lang w:bidi="ps"/>
        </w:rPr>
        <w:t>یوه مؤسسه باید لږترلږه د ماشوم د خونديتوب معیار 10 سره په مطابقت کې ډاډ ترلاسه کړي چې:</w:t>
      </w:r>
    </w:p>
    <w:p w14:paraId="06974F92" w14:textId="77777777" w:rsidR="005B1DCA" w:rsidRPr="005B1DCA" w:rsidRDefault="005B1DCA" w:rsidP="005B1DCA">
      <w:pPr>
        <w:keepNext/>
        <w:bidi/>
        <w:ind w:left="357"/>
        <w:rPr>
          <w:szCs w:val="22"/>
          <w:lang w:bidi="ps"/>
        </w:rPr>
      </w:pPr>
      <w:r>
        <w:rPr>
          <w:rtl/>
          <w:lang w:bidi="ps"/>
        </w:rPr>
        <w:t>10.1 مؤسسه په منظمه توگه د ماشوم د خونديتوب کړنو بیاکتنه، ارزونه او پرمختنه کوي.</w:t>
      </w:r>
    </w:p>
    <w:p w14:paraId="6E43A80B" w14:textId="77777777" w:rsidR="005B1DCA" w:rsidRPr="005B1DCA" w:rsidRDefault="005B1DCA" w:rsidP="005B1DCA">
      <w:pPr>
        <w:keepNext/>
        <w:bidi/>
        <w:ind w:left="357"/>
        <w:rPr>
          <w:szCs w:val="22"/>
          <w:lang w:bidi="ps"/>
        </w:rPr>
      </w:pPr>
      <w:r>
        <w:rPr>
          <w:rtl/>
          <w:lang w:bidi="ps"/>
        </w:rPr>
        <w:t xml:space="preserve">10.2 شکایتونه، اندیښنې او د خوندیتوب پیښې څیړي ترڅو د دوامداره ښه توب د خبریدو او سیستماتیکې ناکامۍ لاملونه په گوته شي. </w:t>
      </w:r>
    </w:p>
    <w:p w14:paraId="442FD42C" w14:textId="77777777" w:rsidR="00A7497A" w:rsidRDefault="005B1DCA" w:rsidP="005B1DCA">
      <w:pPr>
        <w:keepNext/>
        <w:bidi/>
        <w:ind w:left="357"/>
        <w:rPr>
          <w:szCs w:val="22"/>
          <w:lang w:bidi="ps"/>
        </w:rPr>
      </w:pPr>
      <w:r>
        <w:rPr>
          <w:rtl/>
          <w:lang w:bidi="ps"/>
        </w:rPr>
        <w:t xml:space="preserve">10.3 مؤسسه د کارکوونکیو، رضاکارانو، ټولنو، کورنیو، ماشومانو او تنکیو ځوانانو ته د اړونده بیاکتنو د موندنو په اړه راپور ورکړي. </w:t>
      </w:r>
    </w:p>
    <w:p w14:paraId="20B1BE9A" w14:textId="77777777" w:rsidR="00A7497A" w:rsidRPr="00A7497A" w:rsidRDefault="00A7497A" w:rsidP="00A7497A">
      <w:pPr>
        <w:pStyle w:val="ListParagraph"/>
        <w:keepNext/>
        <w:bidi/>
        <w:spacing w:before="240"/>
        <w:ind w:left="0"/>
        <w:contextualSpacing w:val="0"/>
        <w:rPr>
          <w:b/>
          <w:szCs w:val="22"/>
          <w:lang w:bidi="ps"/>
        </w:rPr>
      </w:pPr>
      <w:r>
        <w:rPr>
          <w:b/>
          <w:bCs/>
          <w:rtl/>
          <w:lang w:bidi="ps"/>
        </w:rPr>
        <w:t xml:space="preserve">د ماشوم خونديتوب معیار 11 - پالیسۍ او طرزالعملونه دا مستندوي چې څرنگه یوه اداره د ماشومانو او تنکیو ځوانانو لپاره خوندي ده. </w:t>
      </w:r>
    </w:p>
    <w:p w14:paraId="5DE9EF5D" w14:textId="77777777" w:rsidR="00A7497A" w:rsidRPr="00A7497A" w:rsidRDefault="00A7497A" w:rsidP="00A7497A">
      <w:pPr>
        <w:keepNext/>
        <w:bidi/>
        <w:rPr>
          <w:szCs w:val="22"/>
          <w:lang w:bidi="ps"/>
        </w:rPr>
      </w:pPr>
      <w:r>
        <w:rPr>
          <w:rtl/>
          <w:lang w:bidi="ps"/>
        </w:rPr>
        <w:t>یوه مؤسسه باید د ماشوم خونديتوب معیار 11 سره په مطابقت کې لږترلږه ډاډ ترلاسه کړي چې:</w:t>
      </w:r>
    </w:p>
    <w:p w14:paraId="72909F52" w14:textId="77777777" w:rsidR="00A7497A" w:rsidRPr="00A7497A" w:rsidRDefault="00A7497A" w:rsidP="00A7497A">
      <w:pPr>
        <w:keepNext/>
        <w:bidi/>
        <w:spacing w:before="240"/>
        <w:ind w:left="357"/>
        <w:rPr>
          <w:szCs w:val="22"/>
          <w:lang w:bidi="ps"/>
        </w:rPr>
      </w:pPr>
      <w:r>
        <w:rPr>
          <w:rtl/>
          <w:lang w:bidi="ps"/>
        </w:rPr>
        <w:t>11.1 پالیسۍ او طرزالعملونه د ماشوم د ټولو خوندي معیارونو ملاتړ او رسيدنه کوي.</w:t>
      </w:r>
    </w:p>
    <w:p w14:paraId="0A488AB7" w14:textId="77777777" w:rsidR="00A7497A" w:rsidRPr="00A7497A" w:rsidRDefault="00A7497A" w:rsidP="00A7497A">
      <w:pPr>
        <w:keepNext/>
        <w:bidi/>
        <w:ind w:left="357"/>
        <w:rPr>
          <w:szCs w:val="22"/>
          <w:lang w:bidi="ps"/>
        </w:rPr>
      </w:pPr>
      <w:r>
        <w:rPr>
          <w:rtl/>
          <w:lang w:bidi="ps"/>
        </w:rPr>
        <w:t xml:space="preserve">11.2 پالیسۍ او طرزالعملونه مستند شوي وي او د پوهیدلو لپاره اسانه وي. </w:t>
      </w:r>
    </w:p>
    <w:p w14:paraId="0693AA64" w14:textId="77777777" w:rsidR="00A7497A" w:rsidRPr="00A7497A" w:rsidRDefault="00A7497A" w:rsidP="00A7497A">
      <w:pPr>
        <w:keepNext/>
        <w:bidi/>
        <w:ind w:left="357"/>
        <w:rPr>
          <w:szCs w:val="22"/>
          <w:lang w:bidi="ps"/>
        </w:rPr>
      </w:pPr>
      <w:r>
        <w:rPr>
          <w:rtl/>
          <w:lang w:bidi="ps"/>
        </w:rPr>
        <w:t>11.3 د غوره نمونو وړاندې کول او د ښکیلو اړخونو سره سلامشورې کول، د پالیسیو او طرزالعملونو د پراختیا په اړه خبرول.</w:t>
      </w:r>
    </w:p>
    <w:p w14:paraId="1681082C" w14:textId="77777777" w:rsidR="00A7497A" w:rsidRPr="00A7497A" w:rsidRDefault="00A7497A" w:rsidP="00A7497A">
      <w:pPr>
        <w:keepNext/>
        <w:bidi/>
        <w:ind w:left="357"/>
        <w:rPr>
          <w:szCs w:val="22"/>
          <w:lang w:bidi="ps"/>
        </w:rPr>
      </w:pPr>
      <w:r>
        <w:rPr>
          <w:rtl/>
          <w:lang w:bidi="ps"/>
        </w:rPr>
        <w:t xml:space="preserve">11.4 مشران د پالیسیو او طرزالعملونو مطابق ځانونه عیار کړي او ورته ژمن واوسي. </w:t>
      </w:r>
    </w:p>
    <w:p w14:paraId="35FE1615" w14:textId="77777777" w:rsidR="00A7497A" w:rsidRPr="00A7497A" w:rsidRDefault="00A7497A" w:rsidP="00A7497A">
      <w:pPr>
        <w:keepNext/>
        <w:bidi/>
        <w:ind w:left="357"/>
        <w:rPr>
          <w:szCs w:val="22"/>
          <w:lang w:bidi="ps"/>
        </w:rPr>
      </w:pPr>
      <w:r>
        <w:rPr>
          <w:rtl/>
          <w:lang w:bidi="ps"/>
        </w:rPr>
        <w:t>11.5 کارکوونکي او رضاکاران په پالیسیو او طرزالعملونو پوه شي او عملي یې کړي.</w:t>
      </w:r>
    </w:p>
    <w:p w14:paraId="54319E2C" w14:textId="65A52DD1" w:rsidR="005A480F" w:rsidRDefault="005A480F" w:rsidP="005B1DCA">
      <w:pPr>
        <w:keepNext/>
        <w:ind w:left="357"/>
        <w:rPr>
          <w:color w:val="0081C6" w:themeColor="accent1"/>
          <w:spacing w:val="-10"/>
          <w:kern w:val="28"/>
          <w:sz w:val="24"/>
          <w:szCs w:val="24"/>
          <w:lang w:bidi="ps"/>
        </w:rPr>
      </w:pPr>
    </w:p>
    <w:p w14:paraId="13547CB0" w14:textId="77777777" w:rsidR="00BC7A47" w:rsidRDefault="00BC7A47" w:rsidP="005B1DCA">
      <w:pPr>
        <w:keepNext/>
        <w:ind w:left="357"/>
        <w:rPr>
          <w:color w:val="0081C6" w:themeColor="accent1"/>
          <w:spacing w:val="-10"/>
          <w:kern w:val="28"/>
          <w:sz w:val="24"/>
          <w:szCs w:val="24"/>
          <w:lang w:bidi="ps"/>
        </w:rPr>
      </w:pPr>
    </w:p>
    <w:p w14:paraId="2B401E5E" w14:textId="77777777" w:rsidR="00BC7A47" w:rsidRDefault="00BC7A47" w:rsidP="005B1DCA">
      <w:pPr>
        <w:keepNext/>
        <w:ind w:left="357"/>
        <w:rPr>
          <w:color w:val="0081C6" w:themeColor="accent1"/>
          <w:spacing w:val="-10"/>
          <w:kern w:val="28"/>
          <w:sz w:val="24"/>
          <w:szCs w:val="24"/>
          <w:lang w:bidi="ps"/>
        </w:rPr>
      </w:pPr>
    </w:p>
    <w:p w14:paraId="55D9B8FD" w14:textId="77777777" w:rsidR="00BC7A47" w:rsidRDefault="00BC7A47" w:rsidP="005B1DCA">
      <w:pPr>
        <w:keepNext/>
        <w:ind w:left="357"/>
        <w:rPr>
          <w:color w:val="0081C6" w:themeColor="accent1"/>
          <w:spacing w:val="-10"/>
          <w:kern w:val="28"/>
          <w:sz w:val="24"/>
          <w:szCs w:val="24"/>
          <w:lang w:bidi="ps"/>
        </w:rPr>
      </w:pPr>
    </w:p>
    <w:p w14:paraId="1C9AAEA2" w14:textId="77777777" w:rsidR="00BC7A47" w:rsidRDefault="00BC7A47" w:rsidP="005B1DCA">
      <w:pPr>
        <w:keepNext/>
        <w:ind w:left="357"/>
        <w:rPr>
          <w:color w:val="0081C6" w:themeColor="accent1"/>
          <w:spacing w:val="-10"/>
          <w:kern w:val="28"/>
          <w:sz w:val="24"/>
          <w:szCs w:val="24"/>
          <w:lang w:bidi="ps"/>
        </w:rPr>
      </w:pPr>
    </w:p>
    <w:p w14:paraId="752A45D4" w14:textId="77777777" w:rsidR="00BC7A47" w:rsidRDefault="00BC7A47" w:rsidP="005B1DCA">
      <w:pPr>
        <w:keepNext/>
        <w:ind w:left="357"/>
        <w:rPr>
          <w:color w:val="0081C6" w:themeColor="accent1"/>
          <w:spacing w:val="-10"/>
          <w:kern w:val="28"/>
          <w:sz w:val="24"/>
          <w:szCs w:val="24"/>
          <w:lang w:bidi="ps"/>
        </w:rPr>
      </w:pPr>
    </w:p>
    <w:p w14:paraId="71C5D311" w14:textId="77777777" w:rsidR="00BC7A47" w:rsidRDefault="00BC7A47" w:rsidP="005B1DCA">
      <w:pPr>
        <w:keepNext/>
        <w:ind w:left="357"/>
        <w:rPr>
          <w:color w:val="0081C6" w:themeColor="accent1"/>
          <w:spacing w:val="-10"/>
          <w:kern w:val="28"/>
          <w:sz w:val="24"/>
          <w:szCs w:val="24"/>
          <w:lang w:bidi="ps"/>
        </w:rPr>
      </w:pPr>
    </w:p>
    <w:p w14:paraId="4D3F3986" w14:textId="77777777" w:rsidR="00BC7A47" w:rsidRDefault="00BC7A47" w:rsidP="005B1DCA">
      <w:pPr>
        <w:keepNext/>
        <w:ind w:left="357"/>
        <w:rPr>
          <w:color w:val="0081C6" w:themeColor="accent1"/>
          <w:spacing w:val="-10"/>
          <w:kern w:val="28"/>
          <w:sz w:val="24"/>
          <w:szCs w:val="24"/>
          <w:lang w:bidi="ps"/>
        </w:rPr>
      </w:pPr>
    </w:p>
    <w:p w14:paraId="0D8E9762" w14:textId="77777777" w:rsidR="00BC7A47" w:rsidRDefault="00BC7A47" w:rsidP="005B1DCA">
      <w:pPr>
        <w:keepNext/>
        <w:ind w:left="357"/>
        <w:rPr>
          <w:color w:val="0081C6" w:themeColor="accent1"/>
          <w:spacing w:val="-10"/>
          <w:kern w:val="28"/>
          <w:sz w:val="24"/>
          <w:szCs w:val="24"/>
          <w:lang w:bidi="ps"/>
        </w:rPr>
      </w:pPr>
    </w:p>
    <w:p w14:paraId="32524BF1" w14:textId="77777777" w:rsidR="00BC7A47" w:rsidRDefault="00BC7A47" w:rsidP="005B1DCA">
      <w:pPr>
        <w:keepNext/>
        <w:ind w:left="357"/>
        <w:rPr>
          <w:color w:val="0081C6" w:themeColor="accent1"/>
          <w:spacing w:val="-10"/>
          <w:kern w:val="28"/>
          <w:sz w:val="24"/>
          <w:szCs w:val="24"/>
          <w:lang w:bidi="ps"/>
        </w:rPr>
      </w:pPr>
    </w:p>
    <w:p w14:paraId="1A381F04" w14:textId="77777777" w:rsidR="00BC7A47" w:rsidRDefault="00BC7A47" w:rsidP="005B1DCA">
      <w:pPr>
        <w:keepNext/>
        <w:ind w:left="357"/>
        <w:rPr>
          <w:color w:val="0081C6" w:themeColor="accent1"/>
          <w:spacing w:val="-10"/>
          <w:kern w:val="28"/>
          <w:sz w:val="24"/>
          <w:szCs w:val="24"/>
          <w:lang w:bidi="ps"/>
        </w:rPr>
      </w:pPr>
    </w:p>
    <w:p w14:paraId="79742B23" w14:textId="15D80E32" w:rsidR="00F369EC" w:rsidRPr="00D01401" w:rsidRDefault="00B610CB" w:rsidP="00BC61DE">
      <w:pPr>
        <w:pStyle w:val="Heading1"/>
        <w:bidi/>
        <w:rPr>
          <w:color w:val="FFFFFF" w:themeColor="background1"/>
          <w:spacing w:val="-10"/>
          <w:kern w:val="28"/>
          <w:szCs w:val="28"/>
          <w:lang w:bidi="ps"/>
        </w:rPr>
      </w:pPr>
      <w:r w:rsidRPr="00B610CB">
        <w:rPr>
          <w:b w:val="0"/>
          <w:noProof/>
          <w:color w:val="FFFFFF" w:themeColor="background1"/>
          <w:szCs w:val="28"/>
          <w:rtl/>
          <w:lang w:val="en-AU" w:eastAsia="en-AU"/>
        </w:rPr>
        <mc:AlternateContent>
          <mc:Choice Requires="wpg">
            <w:drawing>
              <wp:anchor distT="0" distB="0" distL="114300" distR="114300" simplePos="0" relativeHeight="251658240" behindDoc="1" locked="0" layoutInCell="1" allowOverlap="1" wp14:anchorId="0C2054C2" wp14:editId="1453CF4C">
                <wp:simplePos x="0" y="0"/>
                <wp:positionH relativeFrom="column">
                  <wp:posOffset>-91441</wp:posOffset>
                </wp:positionH>
                <wp:positionV relativeFrom="paragraph">
                  <wp:posOffset>104140</wp:posOffset>
                </wp:positionV>
                <wp:extent cx="6346825" cy="3171825"/>
                <wp:effectExtent l="0" t="0" r="3492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46825" cy="31718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18E132" id="Group 2" o:spid="_x0000_s1026" alt="Title: Background box - Description: graphic element only, does not contain information" style="position:absolute;margin-left:-7.2pt;margin-top:8.2pt;width:499.75pt;height:249.7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tl/>
          <w:lang w:bidi="ps"/>
        </w:rPr>
        <w:t>له کوم ځای څخه مرسته ترلاسه کړو؟</w:t>
      </w:r>
    </w:p>
    <w:p w14:paraId="1635748C" w14:textId="6D36CE06" w:rsidR="00513B4B" w:rsidRDefault="00A07245" w:rsidP="00513B4B">
      <w:pPr>
        <w:tabs>
          <w:tab w:val="left" w:pos="1110"/>
          <w:tab w:val="left" w:pos="7125"/>
        </w:tabs>
        <w:autoSpaceDE w:val="0"/>
        <w:autoSpaceDN w:val="0"/>
        <w:bidi/>
        <w:adjustRightInd w:val="0"/>
        <w:rPr>
          <w:rFonts w:ascii="Calibri" w:hAnsi="Calibri" w:cs="Calibri"/>
          <w:szCs w:val="22"/>
          <w:u w:val="single"/>
          <w:lang w:bidi="ps"/>
        </w:rPr>
      </w:pPr>
      <w:r>
        <w:rPr>
          <w:rtl/>
          <w:lang w:bidi="ps"/>
        </w:rPr>
        <w:t xml:space="preserve">د ماشوم د خوندیتوب د معیارونو تنظیم کوونکي او نورې ادارې کیدای شي د معیارونو د رعایت کولو په موخه له موسساتو سره مالومات شریک کړي او مرسته ورسره وکړي. د ماشوم د خوندیتوب د بیلابیلو معیارونو د مقرراتو په اړه بیاکتنه د کمیسیون </w:t>
      </w:r>
      <w:hyperlink r:id="rId10" w:history="1">
        <w:r>
          <w:rPr>
            <w:rStyle w:val="Hyperlink"/>
            <w:rtl/>
            <w:lang w:bidi="ps"/>
          </w:rPr>
          <w:t>په ویب پاڼه</w:t>
        </w:r>
      </w:hyperlink>
      <w:r>
        <w:rPr>
          <w:rtl/>
          <w:lang w:bidi="ps"/>
        </w:rPr>
        <w:t xml:space="preserve"> کې د لاسرسي وړ ده</w:t>
      </w:r>
      <w:r w:rsidR="00210DED">
        <w:rPr>
          <w:rStyle w:val="Hyperlink"/>
          <w:rtl/>
          <w:lang w:bidi="ps"/>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bidi/>
        <w:spacing w:before="0"/>
      </w:pPr>
      <w:r>
        <w:rPr>
          <w:rtl/>
          <w:lang w:bidi="ps"/>
        </w:rPr>
        <w:t>تاسې کولای شئ چې د کمیسیون څخه په لاندې اړیکو پوښتنې او سوالونه وکړئ؛</w:t>
      </w:r>
    </w:p>
    <w:p w14:paraId="6F1AF449" w14:textId="4F655040" w:rsidR="00EC662F" w:rsidRPr="00186D44" w:rsidRDefault="00EC662F" w:rsidP="00EC662F">
      <w:pPr>
        <w:tabs>
          <w:tab w:val="left" w:pos="851"/>
        </w:tabs>
        <w:bidi/>
        <w:spacing w:before="60"/>
        <w:ind w:left="340"/>
        <w:rPr>
          <w:color w:val="0563C1"/>
          <w:lang w:bidi="ps"/>
        </w:rPr>
      </w:pPr>
      <w:r w:rsidRPr="00186D44">
        <w:rPr>
          <w:rFonts w:ascii="Webdings" w:hAnsi="Webdings" w:cs="Webdings"/>
          <w:color w:val="0563C1"/>
          <w:sz w:val="36"/>
          <w:szCs w:val="36"/>
          <w:rtl/>
          <w:lang w:bidi="ps"/>
        </w:rPr>
        <w:sym w:font="Webdings" w:char="F0C5"/>
      </w:r>
      <w:r w:rsidRPr="00186D44">
        <w:rPr>
          <w:color w:val="0563C1"/>
          <w:sz w:val="36"/>
          <w:szCs w:val="36"/>
          <w:rtl/>
          <w:lang w:bidi="ps"/>
        </w:rPr>
        <w:tab/>
      </w:r>
      <w:r w:rsidR="00431B83">
        <w:rPr>
          <w:color w:val="0563C1"/>
          <w:sz w:val="36"/>
          <w:szCs w:val="36"/>
          <w:lang w:bidi="ps"/>
        </w:rPr>
        <w:t xml:space="preserve"> </w:t>
      </w:r>
      <w:r>
        <w:rPr>
          <w:color w:val="0563C1"/>
          <w:rtl/>
          <w:lang w:bidi="ps"/>
        </w:rPr>
        <w:t xml:space="preserve">ټلیفون: 978 782 1300 </w:t>
      </w:r>
    </w:p>
    <w:p w14:paraId="781A783F" w14:textId="17D8B534" w:rsidR="00EC662F" w:rsidRPr="00186D44" w:rsidRDefault="00EC662F" w:rsidP="00EC662F">
      <w:pPr>
        <w:tabs>
          <w:tab w:val="left" w:pos="851"/>
        </w:tabs>
        <w:bidi/>
        <w:spacing w:before="60"/>
        <w:ind w:left="340"/>
        <w:rPr>
          <w:color w:val="0563C1"/>
          <w:lang w:bidi="ps"/>
        </w:rPr>
      </w:pPr>
      <w:r w:rsidRPr="00186D44">
        <w:rPr>
          <w:rFonts w:ascii="Webdings" w:hAnsi="Webdings" w:cs="Webdings"/>
          <w:color w:val="0563C1"/>
          <w:sz w:val="36"/>
          <w:szCs w:val="36"/>
          <w:rtl/>
          <w:lang w:bidi="ps"/>
        </w:rPr>
        <w:sym w:font="Webdings" w:char="F09A"/>
      </w:r>
      <w:r w:rsidRPr="00186D44">
        <w:rPr>
          <w:color w:val="0563C1"/>
          <w:rtl/>
          <w:lang w:bidi="ps"/>
        </w:rPr>
        <w:tab/>
      </w:r>
      <w:r w:rsidR="00431B83">
        <w:rPr>
          <w:color w:val="0563C1"/>
          <w:lang w:bidi="ps"/>
        </w:rPr>
        <w:t xml:space="preserve">  </w:t>
      </w:r>
      <w:r>
        <w:rPr>
          <w:color w:val="0563C1"/>
          <w:rtl/>
          <w:lang w:bidi="ps"/>
        </w:rPr>
        <w:t xml:space="preserve">د بریښنالیک پته </w:t>
      </w:r>
      <w:hyperlink r:id="rId11" w:history="1">
        <w:r>
          <w:rPr>
            <w:color w:val="0563C1"/>
            <w:lang w:bidi="ps"/>
          </w:rPr>
          <w:t>contact@ccyp.vic.gov.au</w:t>
        </w:r>
      </w:hyperlink>
      <w:r>
        <w:rPr>
          <w:color w:val="0563C1"/>
          <w:rtl/>
          <w:lang w:bidi="ps"/>
        </w:rPr>
        <w:t xml:space="preserve"> </w:t>
      </w:r>
    </w:p>
    <w:p w14:paraId="2A840019" w14:textId="50313362" w:rsidR="00EC662F" w:rsidRPr="00361FD5" w:rsidRDefault="00EC662F" w:rsidP="00EC662F">
      <w:pPr>
        <w:tabs>
          <w:tab w:val="left" w:pos="851"/>
        </w:tabs>
        <w:bidi/>
        <w:spacing w:before="60"/>
        <w:ind w:left="340"/>
        <w:rPr>
          <w:color w:val="0563C1"/>
          <w:u w:val="single"/>
          <w:lang w:bidi="ps"/>
        </w:rPr>
      </w:pPr>
      <w:bookmarkStart w:id="1" w:name="_GoBack"/>
      <w:bookmarkEnd w:id="1"/>
      <w:r w:rsidRPr="00FD0D62">
        <w:rPr>
          <w:rFonts w:ascii="Webdings" w:hAnsi="Webdings" w:cs="Webdings"/>
          <w:color w:val="0563C1"/>
          <w:sz w:val="36"/>
          <w:szCs w:val="36"/>
          <w:rtl/>
          <w:lang w:bidi="ps"/>
        </w:rPr>
        <w:t>¿</w:t>
      </w:r>
      <w:r w:rsidR="00431B83" w:rsidRPr="00FD0D62">
        <w:rPr>
          <w:rFonts w:ascii="Webdings" w:hAnsi="Webdings" w:cs="Webdings"/>
          <w:color w:val="0563C1"/>
          <w:sz w:val="36"/>
          <w:szCs w:val="36"/>
          <w:lang w:bidi="ps"/>
        </w:rPr>
        <w:t></w:t>
      </w:r>
      <w:r w:rsidR="00431B83" w:rsidRPr="00FD0D62">
        <w:rPr>
          <w:rFonts w:ascii="Webdings" w:hAnsi="Webdings" w:cs="Webdings"/>
          <w:color w:val="0563C1"/>
          <w:sz w:val="36"/>
          <w:szCs w:val="36"/>
          <w:lang w:bidi="ps"/>
        </w:rPr>
        <w:t></w:t>
      </w:r>
      <w:r w:rsidRPr="00FD0D62">
        <w:rPr>
          <w:color w:val="0070C0"/>
          <w:rtl/>
          <w:lang w:bidi="ps"/>
        </w:rPr>
        <w:t>د کمیسیون</w:t>
      </w:r>
      <w:r w:rsidR="00431B83" w:rsidRPr="00FD0D62">
        <w:rPr>
          <w:rFonts w:ascii="Webdings" w:hAnsi="Webdings" w:cs="Webdings" w:hint="cs"/>
          <w:color w:val="0563C1"/>
          <w:sz w:val="36"/>
          <w:szCs w:val="36"/>
          <w:rtl/>
          <w:lang w:bidi="ps-AF"/>
        </w:rPr>
        <w:t xml:space="preserve"> </w:t>
      </w:r>
      <w:r w:rsidRPr="00FD0D62">
        <w:rPr>
          <w:rFonts w:ascii="Webdings" w:hAnsi="Webdings" w:cs="Webdings"/>
          <w:color w:val="0563C1"/>
          <w:sz w:val="20"/>
          <w:rtl/>
          <w:lang w:bidi="ps"/>
        </w:rPr>
        <w:t xml:space="preserve">ویب </w:t>
      </w:r>
      <w:r w:rsidR="00431B83" w:rsidRPr="00FD0D62">
        <w:rPr>
          <w:rFonts w:ascii="Webdings" w:hAnsi="Webdings" w:hint="cs"/>
          <w:color w:val="0563C1"/>
          <w:sz w:val="20"/>
          <w:rtl/>
          <w:lang w:bidi="ps-AF"/>
        </w:rPr>
        <w:t>پاڼي ته</w:t>
      </w:r>
      <w:r w:rsidRPr="00FD0D62">
        <w:rPr>
          <w:color w:val="0563C1"/>
          <w:rtl/>
          <w:lang w:bidi="ps"/>
        </w:rPr>
        <w:t xml:space="preserve"> مراجعه وکړئ</w:t>
      </w:r>
      <w:r w:rsidRPr="00FD0D62">
        <w:rPr>
          <w:rFonts w:ascii="Webdings" w:hAnsi="Webdings" w:cs="Webdings"/>
          <w:color w:val="0563C1"/>
          <w:sz w:val="36"/>
          <w:szCs w:val="36"/>
          <w:rtl/>
          <w:lang w:bidi="ps"/>
        </w:rPr>
        <w:t xml:space="preserve"> </w:t>
      </w:r>
      <w:hyperlink r:id="rId12" w:history="1">
        <w:r w:rsidRPr="00FD0D62">
          <w:rPr>
            <w:color w:val="0563C1"/>
            <w:u w:val="single"/>
            <w:lang w:bidi="ps"/>
          </w:rPr>
          <w:t>www.ccyp.vic.gov.au</w:t>
        </w:r>
      </w:hyperlink>
      <w:r w:rsidR="00692D98" w:rsidRPr="00361FD5">
        <w:rPr>
          <w:color w:val="0563C1"/>
          <w:u w:val="single"/>
          <w:rtl/>
          <w:lang w:bidi="ps"/>
        </w:rPr>
        <w:t xml:space="preserve"> </w:t>
      </w:r>
    </w:p>
    <w:p w14:paraId="250498A0" w14:textId="77777777" w:rsidR="00EC662F" w:rsidRDefault="00EC662F" w:rsidP="00EC662F">
      <w:pPr>
        <w:pStyle w:val="CCYPNumberedListIndent"/>
        <w:spacing w:before="0"/>
        <w:rPr>
          <w:lang w:bidi="ps"/>
        </w:rPr>
      </w:pPr>
    </w:p>
    <w:p w14:paraId="39AC9D85" w14:textId="03D9918D" w:rsidR="00B610CB" w:rsidRDefault="00EC662F" w:rsidP="00EC662F">
      <w:pPr>
        <w:pStyle w:val="CCYPNumberedListIndent"/>
        <w:bidi/>
        <w:spacing w:before="0"/>
        <w:rPr>
          <w:lang w:bidi="ps"/>
        </w:rPr>
      </w:pPr>
      <w:r>
        <w:rPr>
          <w:rtl/>
          <w:lang w:bidi="ps"/>
        </w:rPr>
        <w:t>که چیرې تاسو ژباړن ته اړتیا لرئ، نو د ژباړې او ترجمې له خدماتو سره په 50 14 13 شميرې اړیکه ونیسئ او له هغوی وپوښتئ چې د ماشومانو او تنکیو ځوانانو د کمیسیون سره په 978 782 1300 شميرې اړیکه ونیسي.</w:t>
      </w:r>
    </w:p>
    <w:p w14:paraId="3CBA8324" w14:textId="77777777" w:rsidR="00B610CB" w:rsidRDefault="00B610CB" w:rsidP="00EC662F">
      <w:pPr>
        <w:pStyle w:val="CCYPNumberedListIndent"/>
        <w:spacing w:before="0"/>
        <w:rPr>
          <w:lang w:bidi="ps"/>
        </w:rPr>
      </w:pPr>
    </w:p>
    <w:p w14:paraId="3C5FE7ED" w14:textId="10C22D6E" w:rsidR="00EC662F" w:rsidRDefault="00B610CB" w:rsidP="00EC662F">
      <w:pPr>
        <w:pStyle w:val="CCYPNumberedListIndent"/>
        <w:bidi/>
        <w:spacing w:before="0"/>
        <w:rPr>
          <w:lang w:bidi="ps"/>
        </w:rPr>
      </w:pPr>
      <w:r>
        <w:rPr>
          <w:rtl/>
          <w:lang w:bidi="ps"/>
        </w:rPr>
        <w:t xml:space="preserve">که چېرې تاسو په غوږونو نه اورئ، یا په اوریدلو کې ستونزه لرئ او په خبرو کولو کې له خنډ سره مخ یاست، زموږ سره د ریلي د ملي خدمتونو له لارې اړیکه ونیسئ. د لا زیاتو مالوماتو لپاره </w:t>
      </w:r>
      <w:hyperlink r:id="rId13" w:history="1">
        <w:r>
          <w:rPr>
            <w:rStyle w:val="Hyperlink"/>
            <w:lang w:bidi="ps"/>
          </w:rPr>
          <w:t>www.relayservice.gov.au</w:t>
        </w:r>
      </w:hyperlink>
      <w:r>
        <w:rPr>
          <w:rtl/>
          <w:lang w:bidi="ps"/>
        </w:rPr>
        <w:t xml:space="preserve">ته مراجعه وکړئ. </w:t>
      </w:r>
    </w:p>
    <w:p w14:paraId="48DBF909" w14:textId="39EDA856" w:rsidR="00B610CB" w:rsidRDefault="00B610CB" w:rsidP="00EC662F">
      <w:pPr>
        <w:pStyle w:val="CCYPNumberedListIndent"/>
        <w:spacing w:before="0"/>
        <w:rPr>
          <w:lang w:bidi="ps"/>
        </w:rPr>
      </w:pPr>
    </w:p>
    <w:p w14:paraId="6D5FAB74" w14:textId="022FA92F" w:rsidR="00B610CB" w:rsidRPr="00F6222C" w:rsidRDefault="00B610CB" w:rsidP="00EC662F">
      <w:pPr>
        <w:pStyle w:val="CCYPNumberedListIndent"/>
        <w:spacing w:before="0"/>
        <w:rPr>
          <w:lang w:bidi="ps"/>
        </w:rPr>
      </w:pPr>
    </w:p>
    <w:p w14:paraId="5DE934F1" w14:textId="77777777" w:rsidR="00EC662F" w:rsidRPr="00F6222C" w:rsidRDefault="00EC662F">
      <w:pPr>
        <w:pStyle w:val="CCYPNumberedListIndent"/>
        <w:spacing w:before="0"/>
        <w:rPr>
          <w:lang w:bidi="ps"/>
        </w:rPr>
      </w:pPr>
    </w:p>
    <w:sectPr w:rsidR="00EC662F" w:rsidRPr="00F6222C" w:rsidSect="00AD7206">
      <w:footerReference w:type="even" r:id="rId14"/>
      <w:footerReference w:type="default" r:id="rId15"/>
      <w:headerReference w:type="first" r:id="rId16"/>
      <w:footerReference w:type="first" r:id="rId17"/>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D145" w14:textId="77777777" w:rsidR="00F27D86" w:rsidRDefault="00F27D86" w:rsidP="00A642F5">
      <w:pPr>
        <w:spacing w:before="0"/>
      </w:pPr>
      <w:r>
        <w:rPr>
          <w:lang w:bidi="ps"/>
        </w:rPr>
        <w:separator/>
      </w:r>
    </w:p>
  </w:endnote>
  <w:endnote w:type="continuationSeparator" w:id="0">
    <w:p w14:paraId="7D4E7D88" w14:textId="77777777" w:rsidR="00F27D86" w:rsidRDefault="00F27D86" w:rsidP="00A642F5">
      <w:pPr>
        <w:spacing w:before="0"/>
      </w:pPr>
      <w:r>
        <w:rPr>
          <w:lang w:bidi="ps"/>
        </w:rPr>
        <w:continuationSeparator/>
      </w:r>
    </w:p>
  </w:endnote>
  <w:endnote w:type="continuationNotice" w:id="1">
    <w:p w14:paraId="01F29BAA" w14:textId="77777777" w:rsidR="00F27D86" w:rsidRDefault="00F27D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lang w:bidi="ps"/>
      </w:rPr>
    </w:pPr>
    <w:r>
      <w:rPr>
        <w:rStyle w:val="PageNumber"/>
        <w:lang w:bidi="ps"/>
      </w:rPr>
      <w:fldChar w:fldCharType="begin"/>
    </w:r>
    <w:r>
      <w:rPr>
        <w:rStyle w:val="PageNumber"/>
        <w:lang w:bidi="ps"/>
      </w:rPr>
      <w:instrText xml:space="preserve">PAGE  </w:instrText>
    </w:r>
    <w:r>
      <w:rPr>
        <w:rStyle w:val="PageNumber"/>
        <w:lang w:bidi="ps"/>
      </w:rPr>
      <w:fldChar w:fldCharType="separate"/>
    </w:r>
    <w:r>
      <w:rPr>
        <w:rStyle w:val="PageNumber"/>
        <w:lang w:bidi="ps"/>
      </w:rPr>
      <w:t>5</w:t>
    </w:r>
    <w:r>
      <w:rPr>
        <w:rStyle w:val="PageNumber"/>
        <w:lang w:bidi="ps"/>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bidiVisual/>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bidi/>
          </w:pPr>
          <w:r>
            <w:rPr>
              <w:rtl/>
            </w:rPr>
            <w:t xml:space="preserve">مخ </w:t>
          </w:r>
          <w:r>
            <w:rPr>
              <w:rtl/>
            </w:rPr>
            <w:fldChar w:fldCharType="begin"/>
          </w:r>
          <w:r>
            <w:rPr>
              <w:rtl/>
            </w:rPr>
            <w:instrText xml:space="preserve"> PAGE  \* Arabic  \* MERGEFORMAT </w:instrText>
          </w:r>
          <w:r>
            <w:rPr>
              <w:rtl/>
            </w:rPr>
            <w:fldChar w:fldCharType="separate"/>
          </w:r>
          <w:r w:rsidR="00FD0D62">
            <w:rPr>
              <w:noProof/>
              <w:rtl/>
            </w:rPr>
            <w:t>4</w:t>
          </w:r>
          <w:r>
            <w:rPr>
              <w:rtl/>
            </w:rPr>
            <w:fldChar w:fldCharType="end"/>
          </w:r>
          <w:r>
            <w:rPr>
              <w:rtl/>
            </w:rPr>
            <w:t xml:space="preserve"> په </w:t>
          </w:r>
          <w:r w:rsidR="00962D86">
            <w:rPr>
              <w:rtl/>
            </w:rPr>
            <w:fldChar w:fldCharType="begin"/>
          </w:r>
          <w:r w:rsidR="00962D86">
            <w:rPr>
              <w:rtl/>
            </w:rPr>
            <w:instrText xml:space="preserve"> NUMPAGES  \* Arabic  \* MERGEFORMAT </w:instrText>
          </w:r>
          <w:r w:rsidR="00962D86">
            <w:rPr>
              <w:rtl/>
            </w:rPr>
            <w:fldChar w:fldCharType="separate"/>
          </w:r>
          <w:r w:rsidR="00FD0D62">
            <w:rPr>
              <w:noProof/>
              <w:rtl/>
            </w:rPr>
            <w:t>5</w:t>
          </w:r>
          <w:r w:rsidR="00962D86">
            <w:rPr>
              <w:rtl/>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bidi/>
          </w:pPr>
          <w:r>
            <w:rPr>
              <w:rtl/>
            </w:rPr>
            <w:t>ورستی اپډیټ: 10/11/1401</w:t>
          </w:r>
        </w:p>
      </w:tc>
    </w:tr>
  </w:tbl>
  <w:p w14:paraId="1624C29A" w14:textId="5E3C9DE6" w:rsidR="00DB4033" w:rsidRPr="00DB4033" w:rsidRDefault="00996412" w:rsidP="00085CF9">
    <w:pPr>
      <w:pStyle w:val="Footer"/>
      <w:tabs>
        <w:tab w:val="clear" w:pos="4513"/>
        <w:tab w:val="clear" w:pos="9026"/>
        <w:tab w:val="left" w:pos="9424"/>
      </w:tabs>
      <w:contextualSpacing/>
      <w:rPr>
        <w:lang w:bidi="ps"/>
      </w:rPr>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rPr>
        <w:lang w:bidi="p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bidiVisual/>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bidi/>
          </w:pPr>
          <w:r>
            <w:rPr>
              <w:rtl/>
            </w:rPr>
            <w:t xml:space="preserve">مخ </w:t>
          </w:r>
          <w:r>
            <w:rPr>
              <w:rtl/>
            </w:rPr>
            <w:fldChar w:fldCharType="begin"/>
          </w:r>
          <w:r>
            <w:rPr>
              <w:rtl/>
            </w:rPr>
            <w:instrText xml:space="preserve"> PAGE  \* Arabic  \* MERGEFORMAT </w:instrText>
          </w:r>
          <w:r>
            <w:rPr>
              <w:rtl/>
            </w:rPr>
            <w:fldChar w:fldCharType="separate"/>
          </w:r>
          <w:r w:rsidR="00FD0D62">
            <w:rPr>
              <w:noProof/>
              <w:rtl/>
            </w:rPr>
            <w:t>1</w:t>
          </w:r>
          <w:r>
            <w:rPr>
              <w:rtl/>
            </w:rPr>
            <w:fldChar w:fldCharType="end"/>
          </w:r>
          <w:r>
            <w:rPr>
              <w:rtl/>
            </w:rPr>
            <w:t xml:space="preserve"> په </w:t>
          </w:r>
          <w:r w:rsidR="00962D86">
            <w:rPr>
              <w:rtl/>
            </w:rPr>
            <w:fldChar w:fldCharType="begin"/>
          </w:r>
          <w:r w:rsidR="00962D86">
            <w:rPr>
              <w:rtl/>
            </w:rPr>
            <w:instrText xml:space="preserve"> NUMPAGES  \* Arabic  \* MERGEFORMAT </w:instrText>
          </w:r>
          <w:r w:rsidR="00962D86">
            <w:rPr>
              <w:rtl/>
            </w:rPr>
            <w:fldChar w:fldCharType="separate"/>
          </w:r>
          <w:r w:rsidR="00FD0D62">
            <w:rPr>
              <w:noProof/>
              <w:rtl/>
            </w:rPr>
            <w:t>5</w:t>
          </w:r>
          <w:r w:rsidR="00962D86">
            <w:rPr>
              <w:rtl/>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bidi/>
          </w:pPr>
          <w:r>
            <w:rPr>
              <w:rtl/>
            </w:rPr>
            <w:t>ورستی اپډیټ: 10/11/1401</w:t>
          </w:r>
        </w:p>
      </w:tc>
    </w:tr>
  </w:tbl>
  <w:p w14:paraId="7987EB0B" w14:textId="5B14BD5D" w:rsidR="00F6222C" w:rsidRDefault="00996412">
    <w:pPr>
      <w:pStyle w:val="Foote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DB4D" w14:textId="77777777" w:rsidR="00F27D86" w:rsidRDefault="00F27D86" w:rsidP="00A642F5">
      <w:pPr>
        <w:spacing w:before="0"/>
      </w:pPr>
      <w:r>
        <w:rPr>
          <w:lang w:bidi="ps"/>
        </w:rPr>
        <w:separator/>
      </w:r>
    </w:p>
  </w:footnote>
  <w:footnote w:type="continuationSeparator" w:id="0">
    <w:p w14:paraId="7EAFBABE" w14:textId="77777777" w:rsidR="00F27D86" w:rsidRDefault="00F27D86" w:rsidP="00A642F5">
      <w:pPr>
        <w:spacing w:before="0"/>
      </w:pPr>
      <w:r>
        <w:rPr>
          <w:lang w:bidi="ps"/>
        </w:rPr>
        <w:continuationSeparator/>
      </w:r>
    </w:p>
  </w:footnote>
  <w:footnote w:type="continuationNotice" w:id="1">
    <w:p w14:paraId="1B9B3F7E" w14:textId="77777777" w:rsidR="00F27D86" w:rsidRDefault="00F27D86">
      <w:pPr>
        <w:spacing w:before="0"/>
      </w:pPr>
    </w:p>
  </w:footnote>
  <w:footnote w:id="2">
    <w:p w14:paraId="4B16B7C6" w14:textId="77777777" w:rsidR="00E14800" w:rsidRPr="00B86EEF" w:rsidRDefault="00E14800" w:rsidP="00E14800">
      <w:pPr>
        <w:pStyle w:val="FootnoteText"/>
        <w:bidi/>
        <w:rPr>
          <w:lang w:bidi="ps"/>
        </w:rPr>
      </w:pPr>
      <w:r>
        <w:rPr>
          <w:rStyle w:val="FootnoteReference"/>
          <w:rtl/>
          <w:lang w:bidi="ps"/>
        </w:rPr>
        <w:footnoteRef/>
      </w:r>
      <w:r>
        <w:rPr>
          <w:rtl/>
          <w:lang w:bidi="ps"/>
        </w:rPr>
        <w:t xml:space="preserve"> د اړونده نهادونو لپاره ټول رېفرېنسونه په دغه سند کې د سازمان/سازمانونو په لاسرسي د موخو لپاره بدل شوی دي. په 3(1) برخه کې تشریح شوی دی </w:t>
      </w:r>
      <w:r>
        <w:rPr>
          <w:i/>
          <w:iCs/>
          <w:rtl/>
          <w:lang w:bidi="ps"/>
        </w:rPr>
        <w:t>اړونده نهادونه د ماشومانو سلامتیا او خوندیتوب د 2005 کال قانون</w:t>
      </w:r>
      <w:r>
        <w:rPr>
          <w:rtl/>
          <w:lang w:bidi="ps"/>
        </w:rPr>
        <w:t xml:space="preserve"> او هغه نهادونه په ګوته کوي چې د خوندي ماشوم معیارونه باید رعایت کړي.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Pr="00AF1959" w:rsidRDefault="00947A5C" w:rsidP="00BC7A47">
    <w:pPr>
      <w:pStyle w:val="CCYPDoctype"/>
      <w:ind w:left="7513"/>
      <w:rPr>
        <w:color w:val="FFFFFF" w:themeColor="background1"/>
        <w:sz w:val="46"/>
        <w:szCs w:val="46"/>
        <w:lang w:bidi="ps"/>
      </w:rPr>
    </w:pPr>
    <w:r w:rsidRPr="00AF1959">
      <w:rPr>
        <w:noProof/>
        <w:color w:val="FFFFFF" w:themeColor="background1"/>
        <w:sz w:val="46"/>
        <w:szCs w:val="46"/>
        <w:lang w:val="en-AU" w:eastAsia="en-AU"/>
      </w:rPr>
      <w:drawing>
        <wp:anchor distT="0" distB="0" distL="114300" distR="114300" simplePos="0" relativeHeight="251655680"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AF1959">
      <w:rPr>
        <w:bCs/>
        <w:noProof/>
        <w:color w:val="FFFFFF" w:themeColor="background1"/>
        <w:sz w:val="46"/>
        <w:szCs w:val="46"/>
        <w:lang w:val="en-AU" w:eastAsia="en-AU"/>
      </w:rPr>
      <mc:AlternateContent>
        <mc:Choice Requires="wps">
          <w:drawing>
            <wp:anchor distT="0" distB="0" distL="114300" distR="114300" simplePos="0" relativeHeight="251661824"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6AEF" id="Round Single Corner Rectangle 3" o:spid="_x0000_s1026" style="position:absolute;margin-left:-73.15pt;margin-top:-17.8pt;width:349.75pt;height:1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AF1959">
      <w:rPr>
        <w:bCs/>
        <w:noProof/>
        <w:color w:val="FFFFFF" w:themeColor="background1"/>
        <w:sz w:val="46"/>
        <w:szCs w:val="46"/>
        <w:lang w:val="en-AU" w:eastAsia="en-AU"/>
      </w:rPr>
      <mc:AlternateContent>
        <mc:Choice Requires="wps">
          <w:drawing>
            <wp:anchor distT="0" distB="0" distL="114300" distR="114300" simplePos="0" relativeHeight="251658752"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left:0;text-align:left;margin-left:249.2pt;margin-top:-23.8pt;width:316pt;height:88.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sidRPr="00AF1959">
      <w:rPr>
        <w:color w:val="FFFFFF" w:themeColor="background1"/>
        <w:sz w:val="46"/>
        <w:szCs w:val="46"/>
        <w:rtl/>
        <w:lang w:bidi="ps"/>
      </w:rPr>
      <w:t>ویکتوریا 11</w:t>
    </w:r>
  </w:p>
  <w:p w14:paraId="71631324" w14:textId="75581A9A" w:rsidR="00B724BB" w:rsidRPr="00E45F80" w:rsidRDefault="00AD7206" w:rsidP="00B724BB">
    <w:pPr>
      <w:pStyle w:val="CCYPDoctype"/>
      <w:bidi/>
      <w:rPr>
        <w:color w:val="FFFFFF" w:themeColor="background1"/>
        <w:sz w:val="56"/>
        <w:szCs w:val="52"/>
        <w:lang w:bidi="ps"/>
      </w:rPr>
    </w:pPr>
    <w:r w:rsidRPr="00AF1959">
      <w:rPr>
        <w:color w:val="FFFFFF" w:themeColor="background1"/>
        <w:sz w:val="46"/>
        <w:szCs w:val="46"/>
        <w:rtl/>
        <w:lang w:bidi="ps"/>
      </w:rPr>
      <w:t>د ماشوم د خوندیتوب معیارونه</w:t>
    </w:r>
    <w:r>
      <w:rPr>
        <w:color w:val="FFFFFF" w:themeColor="background1"/>
        <w:sz w:val="56"/>
        <w:rtl/>
        <w:lang w:bidi="ps"/>
      </w:rPr>
      <w:t xml:space="preserve"> </w:t>
    </w:r>
  </w:p>
  <w:p w14:paraId="4B6AE384" w14:textId="0D5F40A9" w:rsidR="00F6222C" w:rsidRDefault="007F4BE3" w:rsidP="007F4BE3">
    <w:pPr>
      <w:pStyle w:val="Header"/>
      <w:tabs>
        <w:tab w:val="clear" w:pos="4513"/>
        <w:tab w:val="clear" w:pos="9026"/>
        <w:tab w:val="left" w:pos="1540"/>
      </w:tabs>
      <w:rPr>
        <w:lang w:bidi="ps"/>
      </w:rPr>
    </w:pPr>
    <w:r>
      <w:rPr>
        <w:lang w:bidi="ps"/>
      </w:rPr>
      <w:tab/>
    </w:r>
  </w:p>
  <w:p w14:paraId="329EAF98" w14:textId="35564BF6" w:rsidR="00F6222C" w:rsidRDefault="00F6222C" w:rsidP="00F6222C">
    <w:pPr>
      <w:pStyle w:val="Header"/>
      <w:rPr>
        <w:lang w:bidi="ps"/>
      </w:rPr>
    </w:pPr>
  </w:p>
  <w:p w14:paraId="0CC318B6" w14:textId="02CD0415" w:rsidR="00F6222C" w:rsidRPr="00F6222C" w:rsidRDefault="007F4BE3" w:rsidP="007F4BE3">
    <w:pPr>
      <w:pStyle w:val="Header"/>
      <w:tabs>
        <w:tab w:val="clear" w:pos="4513"/>
        <w:tab w:val="clear" w:pos="9026"/>
        <w:tab w:val="left" w:pos="2452"/>
      </w:tabs>
    </w:pPr>
    <w:r>
      <w:rPr>
        <w:lang w:bidi="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cs="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Arial" w:hint="default"/>
        <w:b/>
        <w:i w:val="0"/>
        <w:color w:val="0081C6"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cs="Symbol" w:hint="default"/>
        <w:color w:val="0081C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Arial"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cs="Symbol" w:hint="default"/>
        <w:color w:val="0081C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cs="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9545D"/>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1B83"/>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1959"/>
    <w:rsid w:val="00AF715A"/>
    <w:rsid w:val="00B5241A"/>
    <w:rsid w:val="00B52F52"/>
    <w:rsid w:val="00B532E7"/>
    <w:rsid w:val="00B610CB"/>
    <w:rsid w:val="00B62BBA"/>
    <w:rsid w:val="00B71A6E"/>
    <w:rsid w:val="00B724BB"/>
    <w:rsid w:val="00B775D9"/>
    <w:rsid w:val="00B93C0A"/>
    <w:rsid w:val="00BA7C7A"/>
    <w:rsid w:val="00BC4095"/>
    <w:rsid w:val="00BC61DE"/>
    <w:rsid w:val="00BC7A47"/>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27D86"/>
    <w:rsid w:val="00F369EC"/>
    <w:rsid w:val="00F37718"/>
    <w:rsid w:val="00F60C40"/>
    <w:rsid w:val="00F6222C"/>
    <w:rsid w:val="00F6443D"/>
    <w:rsid w:val="00F702E4"/>
    <w:rsid w:val="00F83459"/>
    <w:rsid w:val="00F90F99"/>
    <w:rsid w:val="00F965AD"/>
    <w:rsid w:val="00FD0D62"/>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en-GB" w:eastAsia="en-US" w:bidi="ps"/>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rFonts w:cs="Times New Roman"/>
      <w:sz w:val="22"/>
      <w:lang w:bidi="ar-SA"/>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Arial"/>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Arial"/>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Arial"/>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sz w:val="16"/>
    </w:rPr>
    <w:tblPr>
      <w:tblStyleRowBandSize w:val="1"/>
      <w:tblStyleColBandSize w:val="1"/>
    </w:tblPr>
    <w:tcPr>
      <w:vAlign w:val="center"/>
    </w:tcPr>
    <w:tblStylePr w:type="firstRow">
      <w:rPr>
        <w:b w:val="0"/>
        <w:bCs/>
      </w:rPr>
      <w:tblPr/>
      <w:tcPr>
        <w:tcBorders>
          <w:top w:val="nil"/>
          <w:left w:val="nil"/>
          <w:bottom w:val="nil"/>
          <w:right w:val="nil"/>
          <w:insideH w:val="nil"/>
          <w:insideV w:val="nil"/>
          <w:tl2br w:val="nil"/>
          <w:tr2bl w:val="nil"/>
        </w:tcBorders>
      </w:tcPr>
    </w:tblStylePr>
    <w:tblStylePr w:type="lastRow">
      <w:rPr>
        <w:b/>
        <w:bCs/>
      </w:rPr>
      <w:tblPr/>
      <w:tcPr>
        <w:tcBorders>
          <w:top w:val="single" w:sz="4" w:space="0" w:color="7F7F7F" w:themeColor="text1" w:themeTint="80"/>
        </w:tcBorders>
      </w:tcPr>
    </w:tblStylePr>
    <w:tblStylePr w:type="firstCol">
      <w:rPr>
        <w:b/>
        <w:bCs/>
      </w:rPr>
      <w:tblPr/>
      <w:tcPr>
        <w:tcBorders>
          <w:top w:val="nil"/>
          <w:left w:val="nil"/>
          <w:bottom w:val="nil"/>
          <w:right w:val="nil"/>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Arial"/>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Arial"/>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rPr>
      <w:rFonts w:cs="Times New Roman"/>
      <w:lang w:bidi="ar-SA"/>
    </w:rPr>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1">
    <w:name w:val="Unresolved Mention1"/>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en-AU" w:bidi="ps"/>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en-AU" w:bidi="ps"/>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sz w:val="20"/>
      <w:lang w:val="en-US"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n-US" w:eastAsia="zh-TW" w:bidi="ps"/>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rFonts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Calibri Light"/>
        <a:font script="Jpan" typeface="Yu Gothic Light"/>
        <a:font script="Hang" typeface="맑은 고딕"/>
        <a:font script="Hans" typeface="DengXian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Yu Mincho"/>
        <a:font script="Hang" typeface="맑은 고딕"/>
        <a:font script="Hans" typeface="DengXian"/>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7B51E2-6328-4384-9600-129222105370}">
  <ds:schemaRefs>
    <ds:schemaRef ds:uri="http://schemas.openxmlformats.org/officeDocument/2006/bibliography"/>
  </ds:schemaRefs>
</ds:datastoreItem>
</file>

<file path=customXml/itemProps2.xml><?xml version="1.0" encoding="utf-8"?>
<ds:datastoreItem xmlns:ds="http://schemas.openxmlformats.org/officeDocument/2006/customXml" ds:itemID="{C292A321-0BC0-48B8-A3F4-269982E609F3}"/>
</file>

<file path=customXml/itemProps3.xml><?xml version="1.0" encoding="utf-8"?>
<ds:datastoreItem xmlns:ds="http://schemas.openxmlformats.org/officeDocument/2006/customXml" ds:itemID="{26E46F29-40DE-438F-8907-A7D44632AF8A}"/>
</file>

<file path=customXml/itemProps4.xml><?xml version="1.0" encoding="utf-8"?>
<ds:datastoreItem xmlns:ds="http://schemas.openxmlformats.org/officeDocument/2006/customXml" ds:itemID="{0305D345-06F7-4CEA-BC9D-1A2B922C7F0B}"/>
</file>

<file path=docProps/app.xml><?xml version="1.0" encoding="utf-8"?>
<Properties xmlns="http://schemas.openxmlformats.org/officeDocument/2006/extended-properties" xmlns:vt="http://schemas.openxmlformats.org/officeDocument/2006/docPropsVTypes">
  <Template>Normal</Template>
  <TotalTime>0</TotalTime>
  <Pages>5</Pages>
  <Words>2422</Words>
  <Characters>9835</Characters>
  <Application>Microsoft Office Word</Application>
  <DocSecurity>0</DocSecurity>
  <Lines>158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2023-03-20T03:26:00Z</dcterms:created>
  <dcterms:modified xsi:type="dcterms:W3CDTF">2023-03-21T23:04:00Z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